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22A" w:rsidRDefault="00FD09C0" w:rsidP="009601DE">
      <w:pPr>
        <w:spacing w:after="0"/>
        <w:jc w:val="center"/>
        <w:rPr>
          <w:rFonts w:ascii="Times New Roman" w:hAnsi="Times New Roman" w:cs="Times New Roman"/>
          <w:b/>
          <w:sz w:val="24"/>
          <w:szCs w:val="24"/>
        </w:rPr>
      </w:pPr>
      <w:r w:rsidRPr="00CD055F">
        <w:rPr>
          <w:rFonts w:ascii="Times New Roman" w:hAnsi="Times New Roman" w:cs="Times New Roman"/>
          <w:b/>
          <w:sz w:val="24"/>
          <w:szCs w:val="24"/>
        </w:rPr>
        <w:t>Памятка обучающемуся – практиканту</w:t>
      </w:r>
    </w:p>
    <w:p w:rsidR="000F78BA" w:rsidRPr="00CD055F" w:rsidRDefault="000F78BA" w:rsidP="009601DE">
      <w:pPr>
        <w:spacing w:after="0"/>
        <w:jc w:val="center"/>
        <w:rPr>
          <w:rFonts w:ascii="Times New Roman" w:hAnsi="Times New Roman" w:cs="Times New Roman"/>
          <w:b/>
          <w:sz w:val="24"/>
          <w:szCs w:val="24"/>
        </w:rPr>
      </w:pPr>
      <w:r>
        <w:rPr>
          <w:rFonts w:ascii="Times New Roman" w:hAnsi="Times New Roman" w:cs="Times New Roman"/>
          <w:b/>
          <w:sz w:val="24"/>
          <w:szCs w:val="24"/>
        </w:rPr>
        <w:t>(заочная форма обучения)</w:t>
      </w:r>
    </w:p>
    <w:p w:rsidR="001E1FF7" w:rsidRDefault="001E1FF7" w:rsidP="009601DE">
      <w:pPr>
        <w:spacing w:after="0"/>
        <w:ind w:firstLine="709"/>
        <w:jc w:val="both"/>
        <w:rPr>
          <w:rFonts w:ascii="Times New Roman" w:hAnsi="Times New Roman" w:cs="Times New Roman"/>
          <w:sz w:val="24"/>
          <w:szCs w:val="24"/>
        </w:rPr>
      </w:pPr>
    </w:p>
    <w:p w:rsidR="00FD09C0" w:rsidRPr="00CD055F" w:rsidRDefault="00FD09C0" w:rsidP="009601DE">
      <w:pPr>
        <w:spacing w:after="0"/>
        <w:ind w:firstLine="709"/>
        <w:jc w:val="both"/>
        <w:rPr>
          <w:rFonts w:ascii="Times New Roman" w:hAnsi="Times New Roman" w:cs="Times New Roman"/>
          <w:sz w:val="24"/>
          <w:szCs w:val="24"/>
        </w:rPr>
      </w:pPr>
      <w:proofErr w:type="gramStart"/>
      <w:r w:rsidRPr="00CD055F">
        <w:rPr>
          <w:rFonts w:ascii="Times New Roman" w:hAnsi="Times New Roman" w:cs="Times New Roman"/>
          <w:sz w:val="24"/>
          <w:szCs w:val="24"/>
        </w:rPr>
        <w:t>Данная памятка разработана для обучающихся, проходящих практику – учебную (учебную (педагогическую), производственную, производственную (преддипломную, научно-исследовательскую).</w:t>
      </w:r>
      <w:proofErr w:type="gramEnd"/>
      <w:r w:rsidRPr="00CD055F">
        <w:rPr>
          <w:rFonts w:ascii="Times New Roman" w:hAnsi="Times New Roman" w:cs="Times New Roman"/>
          <w:sz w:val="24"/>
          <w:szCs w:val="24"/>
        </w:rPr>
        <w:t xml:space="preserve"> Памятка содержит основные положения, которые должен выполнить обучающийся-практикант.</w:t>
      </w:r>
    </w:p>
    <w:p w:rsidR="00FD09C0" w:rsidRPr="00CD055F" w:rsidRDefault="00FD09C0" w:rsidP="009601DE">
      <w:pPr>
        <w:spacing w:after="0"/>
        <w:ind w:firstLine="709"/>
        <w:jc w:val="both"/>
        <w:rPr>
          <w:rFonts w:ascii="Times New Roman" w:hAnsi="Times New Roman" w:cs="Times New Roman"/>
          <w:sz w:val="24"/>
          <w:szCs w:val="24"/>
        </w:rPr>
      </w:pPr>
      <w:r w:rsidRPr="00CD055F">
        <w:rPr>
          <w:rFonts w:ascii="Times New Roman" w:hAnsi="Times New Roman" w:cs="Times New Roman"/>
          <w:sz w:val="24"/>
          <w:szCs w:val="24"/>
        </w:rPr>
        <w:t>1. Обязательно присутствовать на организационном собрании по практике, которое проводит руководитель отдела практики.</w:t>
      </w:r>
    </w:p>
    <w:p w:rsidR="00FD09C0" w:rsidRPr="00CD055F" w:rsidRDefault="00FD09C0" w:rsidP="009601DE">
      <w:pPr>
        <w:spacing w:after="0"/>
        <w:ind w:firstLine="709"/>
        <w:jc w:val="both"/>
        <w:rPr>
          <w:rFonts w:ascii="Times New Roman" w:hAnsi="Times New Roman" w:cs="Times New Roman"/>
          <w:sz w:val="24"/>
          <w:szCs w:val="24"/>
        </w:rPr>
      </w:pPr>
      <w:r w:rsidRPr="00CD055F">
        <w:rPr>
          <w:rFonts w:ascii="Times New Roman" w:hAnsi="Times New Roman" w:cs="Times New Roman"/>
          <w:sz w:val="24"/>
          <w:szCs w:val="24"/>
        </w:rPr>
        <w:t xml:space="preserve">2. В обязательном порядке ознакомиться с Положением о практике обучающихся, осваивающих основные профессиональные образовательные программы высшего образования в ФГБОУ </w:t>
      </w:r>
      <w:proofErr w:type="gramStart"/>
      <w:r w:rsidRPr="00CD055F">
        <w:rPr>
          <w:rFonts w:ascii="Times New Roman" w:hAnsi="Times New Roman" w:cs="Times New Roman"/>
          <w:sz w:val="24"/>
          <w:szCs w:val="24"/>
        </w:rPr>
        <w:t>ВО</w:t>
      </w:r>
      <w:proofErr w:type="gramEnd"/>
      <w:r w:rsidRPr="00CD055F">
        <w:rPr>
          <w:rFonts w:ascii="Times New Roman" w:hAnsi="Times New Roman" w:cs="Times New Roman"/>
          <w:sz w:val="24"/>
          <w:szCs w:val="24"/>
        </w:rPr>
        <w:t xml:space="preserve"> «Саратовская государственная юридическая академия», которое размещено на сайте Академии в сети «Интернет».</w:t>
      </w:r>
    </w:p>
    <w:p w:rsidR="00FD09C0" w:rsidRPr="00CD055F" w:rsidRDefault="00FD09C0" w:rsidP="009601DE">
      <w:pPr>
        <w:spacing w:after="0"/>
        <w:ind w:firstLine="709"/>
        <w:jc w:val="both"/>
        <w:rPr>
          <w:rFonts w:ascii="Times New Roman" w:hAnsi="Times New Roman" w:cs="Times New Roman"/>
          <w:sz w:val="24"/>
          <w:szCs w:val="24"/>
        </w:rPr>
      </w:pPr>
      <w:r w:rsidRPr="00CD055F">
        <w:rPr>
          <w:rFonts w:ascii="Times New Roman" w:hAnsi="Times New Roman" w:cs="Times New Roman"/>
          <w:sz w:val="24"/>
          <w:szCs w:val="24"/>
        </w:rPr>
        <w:t xml:space="preserve">3. Изучить программу практики в соответствии с направлением подготовки или специальности. </w:t>
      </w:r>
    </w:p>
    <w:p w:rsidR="00FD09C0" w:rsidRPr="00CD055F" w:rsidRDefault="00FD09C0" w:rsidP="009601DE">
      <w:pPr>
        <w:spacing w:after="0"/>
        <w:ind w:firstLine="709"/>
        <w:jc w:val="center"/>
        <w:rPr>
          <w:rFonts w:ascii="Times New Roman" w:hAnsi="Times New Roman" w:cs="Times New Roman"/>
          <w:b/>
          <w:sz w:val="24"/>
          <w:szCs w:val="24"/>
        </w:rPr>
      </w:pPr>
      <w:r w:rsidRPr="00CD055F">
        <w:rPr>
          <w:rFonts w:ascii="Times New Roman" w:hAnsi="Times New Roman" w:cs="Times New Roman"/>
          <w:b/>
          <w:sz w:val="24"/>
          <w:szCs w:val="24"/>
        </w:rPr>
        <w:t>Вся информация о практике размещена на сайте Академии:</w:t>
      </w:r>
    </w:p>
    <w:p w:rsidR="00FD09C0" w:rsidRPr="00CD055F" w:rsidRDefault="00FD09C0" w:rsidP="009601DE">
      <w:pPr>
        <w:spacing w:after="0"/>
        <w:ind w:firstLine="709"/>
        <w:jc w:val="center"/>
        <w:rPr>
          <w:rFonts w:ascii="Times New Roman" w:hAnsi="Times New Roman" w:cs="Times New Roman"/>
          <w:b/>
          <w:sz w:val="24"/>
          <w:szCs w:val="24"/>
        </w:rPr>
      </w:pPr>
      <w:r w:rsidRPr="00CD055F">
        <w:rPr>
          <w:rFonts w:ascii="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718E988A" wp14:editId="067EC9CB">
                <wp:simplePos x="0" y="0"/>
                <wp:positionH relativeFrom="column">
                  <wp:posOffset>3340735</wp:posOffset>
                </wp:positionH>
                <wp:positionV relativeFrom="paragraph">
                  <wp:posOffset>90501</wp:posOffset>
                </wp:positionV>
                <wp:extent cx="416257" cy="0"/>
                <wp:effectExtent l="0" t="76200" r="22225" b="152400"/>
                <wp:wrapNone/>
                <wp:docPr id="1" name="Прямая со стрелкой 1"/>
                <wp:cNvGraphicFramePr/>
                <a:graphic xmlns:a="http://schemas.openxmlformats.org/drawingml/2006/main">
                  <a:graphicData uri="http://schemas.microsoft.com/office/word/2010/wordprocessingShape">
                    <wps:wsp>
                      <wps:cNvCnPr/>
                      <wps:spPr>
                        <a:xfrm>
                          <a:off x="0" y="0"/>
                          <a:ext cx="416257"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263.05pt;margin-top:7.15pt;width:32.8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" strokecolor="black [3200]" strokeweight="2pt">
                <v:stroke endarrow="open"/>
                <v:shadow on="t" color="black" opacity="24903f" origin=",.5" offset="0,.55556mm"/>
              </v:shape>
            </w:pict>
          </mc:Fallback>
        </mc:AlternateContent>
      </w:r>
      <w:r w:rsidRPr="00CD055F">
        <w:rPr>
          <w:rFonts w:ascii="Times New Roman" w:hAnsi="Times New Roman" w:cs="Times New Roman"/>
          <w:b/>
          <w:sz w:val="24"/>
          <w:szCs w:val="24"/>
        </w:rPr>
        <w:t xml:space="preserve">раздел «Образование»  </w:t>
      </w:r>
      <w:r w:rsidRPr="00CD055F">
        <w:rPr>
          <w:rFonts w:ascii="Times New Roman" w:hAnsi="Times New Roman" w:cs="Times New Roman"/>
          <w:b/>
          <w:sz w:val="24"/>
          <w:szCs w:val="24"/>
        </w:rPr>
        <w:tab/>
      </w:r>
      <w:r w:rsidR="00915A12">
        <w:rPr>
          <w:rFonts w:ascii="Times New Roman" w:hAnsi="Times New Roman" w:cs="Times New Roman"/>
          <w:b/>
          <w:sz w:val="24"/>
          <w:szCs w:val="24"/>
        </w:rPr>
        <w:tab/>
      </w:r>
      <w:r w:rsidRPr="00CD055F">
        <w:rPr>
          <w:rFonts w:ascii="Times New Roman" w:hAnsi="Times New Roman" w:cs="Times New Roman"/>
          <w:b/>
          <w:sz w:val="24"/>
          <w:szCs w:val="24"/>
        </w:rPr>
        <w:t xml:space="preserve">«Практика» </w:t>
      </w:r>
    </w:p>
    <w:p w:rsidR="00C6593F" w:rsidRDefault="00C6593F" w:rsidP="009601DE">
      <w:pPr>
        <w:spacing w:after="0"/>
        <w:ind w:firstLine="709"/>
        <w:jc w:val="center"/>
        <w:rPr>
          <w:rFonts w:ascii="Times New Roman" w:hAnsi="Times New Roman" w:cs="Times New Roman"/>
          <w:b/>
          <w:sz w:val="24"/>
          <w:szCs w:val="24"/>
        </w:rPr>
      </w:pPr>
    </w:p>
    <w:p w:rsidR="00FD09C0" w:rsidRPr="00CD055F" w:rsidRDefault="00FD09C0" w:rsidP="009601DE">
      <w:pPr>
        <w:spacing w:after="0"/>
        <w:ind w:firstLine="709"/>
        <w:jc w:val="center"/>
        <w:rPr>
          <w:rFonts w:ascii="Times New Roman" w:hAnsi="Times New Roman" w:cs="Times New Roman"/>
          <w:b/>
          <w:sz w:val="24"/>
          <w:szCs w:val="24"/>
        </w:rPr>
      </w:pPr>
      <w:r w:rsidRPr="00CD055F">
        <w:rPr>
          <w:rFonts w:ascii="Times New Roman" w:hAnsi="Times New Roman" w:cs="Times New Roman"/>
          <w:b/>
          <w:sz w:val="24"/>
          <w:szCs w:val="24"/>
        </w:rPr>
        <w:t>Продолжительность практики составляет:</w:t>
      </w:r>
    </w:p>
    <w:tbl>
      <w:tblPr>
        <w:tblStyle w:val="a3"/>
        <w:tblW w:w="9420" w:type="dxa"/>
        <w:tblLook w:val="04A0" w:firstRow="1" w:lastRow="0" w:firstColumn="1" w:lastColumn="0" w:noHBand="0" w:noVBand="1"/>
      </w:tblPr>
      <w:tblGrid>
        <w:gridCol w:w="3033"/>
        <w:gridCol w:w="1998"/>
        <w:gridCol w:w="2118"/>
        <w:gridCol w:w="2271"/>
      </w:tblGrid>
      <w:tr w:rsidR="00FD09C0" w:rsidRPr="00CD055F" w:rsidTr="000F78BA">
        <w:trPr>
          <w:trHeight w:val="265"/>
        </w:trPr>
        <w:tc>
          <w:tcPr>
            <w:tcW w:w="3033" w:type="dxa"/>
            <w:vMerge w:val="restart"/>
            <w:vAlign w:val="center"/>
          </w:tcPr>
          <w:p w:rsidR="00FD09C0" w:rsidRPr="001E1FF7" w:rsidRDefault="00FD09C0" w:rsidP="009601DE">
            <w:pPr>
              <w:jc w:val="center"/>
              <w:rPr>
                <w:rFonts w:ascii="Times New Roman" w:hAnsi="Times New Roman" w:cs="Times New Roman"/>
                <w:b/>
                <w:sz w:val="23"/>
                <w:szCs w:val="23"/>
              </w:rPr>
            </w:pPr>
            <w:r w:rsidRPr="001E1FF7">
              <w:rPr>
                <w:rFonts w:ascii="Times New Roman" w:hAnsi="Times New Roman" w:cs="Times New Roman"/>
                <w:b/>
                <w:sz w:val="23"/>
                <w:szCs w:val="23"/>
              </w:rPr>
              <w:t>Направление подготовки/специальность</w:t>
            </w:r>
          </w:p>
        </w:tc>
        <w:tc>
          <w:tcPr>
            <w:tcW w:w="6387" w:type="dxa"/>
            <w:gridSpan w:val="3"/>
            <w:vAlign w:val="center"/>
          </w:tcPr>
          <w:p w:rsidR="00FD09C0" w:rsidRPr="001E1FF7" w:rsidRDefault="00FD09C0" w:rsidP="009601DE">
            <w:pPr>
              <w:jc w:val="center"/>
              <w:rPr>
                <w:rFonts w:ascii="Times New Roman" w:hAnsi="Times New Roman" w:cs="Times New Roman"/>
                <w:b/>
                <w:sz w:val="23"/>
                <w:szCs w:val="23"/>
              </w:rPr>
            </w:pPr>
            <w:r w:rsidRPr="001E1FF7">
              <w:rPr>
                <w:rFonts w:ascii="Times New Roman" w:hAnsi="Times New Roman" w:cs="Times New Roman"/>
                <w:b/>
                <w:sz w:val="23"/>
                <w:szCs w:val="23"/>
              </w:rPr>
              <w:t>Вид практики</w:t>
            </w:r>
          </w:p>
        </w:tc>
      </w:tr>
      <w:tr w:rsidR="00FD09C0" w:rsidRPr="00CD055F" w:rsidTr="000F78BA">
        <w:trPr>
          <w:trHeight w:val="148"/>
        </w:trPr>
        <w:tc>
          <w:tcPr>
            <w:tcW w:w="3033" w:type="dxa"/>
            <w:vMerge/>
            <w:vAlign w:val="center"/>
          </w:tcPr>
          <w:p w:rsidR="00FD09C0" w:rsidRPr="001E1FF7" w:rsidRDefault="00FD09C0" w:rsidP="009601DE">
            <w:pPr>
              <w:jc w:val="center"/>
              <w:rPr>
                <w:rFonts w:ascii="Times New Roman" w:hAnsi="Times New Roman" w:cs="Times New Roman"/>
                <w:b/>
                <w:sz w:val="23"/>
                <w:szCs w:val="23"/>
              </w:rPr>
            </w:pPr>
          </w:p>
        </w:tc>
        <w:tc>
          <w:tcPr>
            <w:tcW w:w="1998" w:type="dxa"/>
            <w:vAlign w:val="center"/>
          </w:tcPr>
          <w:p w:rsidR="00FD09C0" w:rsidRPr="001E1FF7" w:rsidRDefault="00FD09C0" w:rsidP="009601DE">
            <w:pPr>
              <w:jc w:val="center"/>
              <w:rPr>
                <w:rFonts w:ascii="Times New Roman" w:hAnsi="Times New Roman" w:cs="Times New Roman"/>
                <w:b/>
                <w:sz w:val="23"/>
                <w:szCs w:val="23"/>
              </w:rPr>
            </w:pPr>
            <w:r w:rsidRPr="001E1FF7">
              <w:rPr>
                <w:rFonts w:ascii="Times New Roman" w:hAnsi="Times New Roman" w:cs="Times New Roman"/>
                <w:b/>
                <w:sz w:val="23"/>
                <w:szCs w:val="23"/>
              </w:rPr>
              <w:t>учебная, учебная (педагогическая)</w:t>
            </w:r>
          </w:p>
        </w:tc>
        <w:tc>
          <w:tcPr>
            <w:tcW w:w="2118" w:type="dxa"/>
            <w:vAlign w:val="center"/>
          </w:tcPr>
          <w:p w:rsidR="00FD09C0" w:rsidRPr="001E1FF7" w:rsidRDefault="00FD09C0" w:rsidP="009601DE">
            <w:pPr>
              <w:jc w:val="center"/>
              <w:rPr>
                <w:rFonts w:ascii="Times New Roman" w:hAnsi="Times New Roman" w:cs="Times New Roman"/>
                <w:b/>
                <w:sz w:val="23"/>
                <w:szCs w:val="23"/>
              </w:rPr>
            </w:pPr>
            <w:r w:rsidRPr="001E1FF7">
              <w:rPr>
                <w:rFonts w:ascii="Times New Roman" w:hAnsi="Times New Roman" w:cs="Times New Roman"/>
                <w:b/>
                <w:sz w:val="23"/>
                <w:szCs w:val="23"/>
              </w:rPr>
              <w:t>производственная</w:t>
            </w:r>
          </w:p>
        </w:tc>
        <w:tc>
          <w:tcPr>
            <w:tcW w:w="2271" w:type="dxa"/>
            <w:vAlign w:val="center"/>
          </w:tcPr>
          <w:p w:rsidR="00FD09C0" w:rsidRPr="001E1FF7" w:rsidRDefault="00FD09C0" w:rsidP="009601DE">
            <w:pPr>
              <w:jc w:val="center"/>
              <w:rPr>
                <w:rFonts w:ascii="Times New Roman" w:hAnsi="Times New Roman" w:cs="Times New Roman"/>
                <w:b/>
                <w:sz w:val="23"/>
                <w:szCs w:val="23"/>
              </w:rPr>
            </w:pPr>
            <w:r w:rsidRPr="001E1FF7">
              <w:rPr>
                <w:rFonts w:ascii="Times New Roman" w:hAnsi="Times New Roman" w:cs="Times New Roman"/>
                <w:b/>
                <w:sz w:val="23"/>
                <w:szCs w:val="23"/>
              </w:rPr>
              <w:t>производственная (преддипломная, научно-исследовательская)</w:t>
            </w:r>
          </w:p>
        </w:tc>
      </w:tr>
      <w:tr w:rsidR="009601DE" w:rsidRPr="00CD055F" w:rsidTr="000F78BA">
        <w:trPr>
          <w:trHeight w:val="253"/>
        </w:trPr>
        <w:tc>
          <w:tcPr>
            <w:tcW w:w="9420" w:type="dxa"/>
            <w:gridSpan w:val="4"/>
          </w:tcPr>
          <w:p w:rsidR="009601DE" w:rsidRPr="001E1FF7" w:rsidRDefault="009601DE" w:rsidP="009601DE">
            <w:pPr>
              <w:jc w:val="center"/>
              <w:rPr>
                <w:rFonts w:ascii="Times New Roman" w:hAnsi="Times New Roman" w:cs="Times New Roman"/>
                <w:b/>
                <w:i/>
                <w:sz w:val="23"/>
                <w:szCs w:val="23"/>
              </w:rPr>
            </w:pPr>
            <w:r w:rsidRPr="001E1FF7">
              <w:rPr>
                <w:rFonts w:ascii="Times New Roman" w:hAnsi="Times New Roman" w:cs="Times New Roman"/>
                <w:b/>
                <w:i/>
                <w:sz w:val="23"/>
                <w:szCs w:val="23"/>
              </w:rPr>
              <w:t>Программы бакалавриата</w:t>
            </w:r>
          </w:p>
        </w:tc>
      </w:tr>
      <w:tr w:rsidR="00FD09C0" w:rsidRPr="00CD055F" w:rsidTr="000F78BA">
        <w:trPr>
          <w:trHeight w:val="265"/>
        </w:trPr>
        <w:tc>
          <w:tcPr>
            <w:tcW w:w="3033" w:type="dxa"/>
          </w:tcPr>
          <w:p w:rsidR="00FD09C0"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40.03.01 Юриспруденция</w:t>
            </w:r>
          </w:p>
        </w:tc>
        <w:tc>
          <w:tcPr>
            <w:tcW w:w="1998" w:type="dxa"/>
          </w:tcPr>
          <w:p w:rsidR="00FD09C0"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2,5 недели</w:t>
            </w:r>
          </w:p>
        </w:tc>
        <w:tc>
          <w:tcPr>
            <w:tcW w:w="2118" w:type="dxa"/>
          </w:tcPr>
          <w:p w:rsidR="00FD09C0"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6 недель</w:t>
            </w:r>
          </w:p>
        </w:tc>
        <w:tc>
          <w:tcPr>
            <w:tcW w:w="2271" w:type="dxa"/>
          </w:tcPr>
          <w:p w:rsidR="00FD09C0"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w:t>
            </w:r>
          </w:p>
        </w:tc>
      </w:tr>
      <w:tr w:rsidR="009601DE" w:rsidRPr="00CD055F" w:rsidTr="000F78BA">
        <w:trPr>
          <w:trHeight w:val="253"/>
        </w:trPr>
        <w:tc>
          <w:tcPr>
            <w:tcW w:w="9420" w:type="dxa"/>
            <w:gridSpan w:val="4"/>
          </w:tcPr>
          <w:p w:rsidR="009601DE" w:rsidRPr="001E1FF7" w:rsidRDefault="009601DE" w:rsidP="009601DE">
            <w:pPr>
              <w:jc w:val="center"/>
              <w:rPr>
                <w:rFonts w:ascii="Times New Roman" w:hAnsi="Times New Roman" w:cs="Times New Roman"/>
                <w:b/>
                <w:i/>
                <w:sz w:val="23"/>
                <w:szCs w:val="23"/>
              </w:rPr>
            </w:pPr>
            <w:r w:rsidRPr="001E1FF7">
              <w:rPr>
                <w:rFonts w:ascii="Times New Roman" w:hAnsi="Times New Roman" w:cs="Times New Roman"/>
                <w:b/>
                <w:i/>
                <w:sz w:val="23"/>
                <w:szCs w:val="23"/>
              </w:rPr>
              <w:t>Программы специалитета</w:t>
            </w:r>
          </w:p>
        </w:tc>
      </w:tr>
      <w:tr w:rsidR="009601DE" w:rsidRPr="00CD055F" w:rsidTr="000F78BA">
        <w:trPr>
          <w:trHeight w:val="253"/>
        </w:trPr>
        <w:tc>
          <w:tcPr>
            <w:tcW w:w="3033" w:type="dxa"/>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40.05.02 Правоохранительная деятельность</w:t>
            </w:r>
          </w:p>
        </w:tc>
        <w:tc>
          <w:tcPr>
            <w:tcW w:w="1998" w:type="dxa"/>
            <w:vAlign w:val="center"/>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2,5 недели</w:t>
            </w:r>
          </w:p>
        </w:tc>
        <w:tc>
          <w:tcPr>
            <w:tcW w:w="2118" w:type="dxa"/>
            <w:vAlign w:val="center"/>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6 недель</w:t>
            </w:r>
          </w:p>
        </w:tc>
        <w:tc>
          <w:tcPr>
            <w:tcW w:w="2271" w:type="dxa"/>
            <w:vAlign w:val="center"/>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12 недель</w:t>
            </w:r>
          </w:p>
        </w:tc>
      </w:tr>
      <w:tr w:rsidR="009601DE" w:rsidRPr="00CD055F" w:rsidTr="000F78BA">
        <w:trPr>
          <w:trHeight w:val="276"/>
        </w:trPr>
        <w:tc>
          <w:tcPr>
            <w:tcW w:w="3033" w:type="dxa"/>
          </w:tcPr>
          <w:p w:rsid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 xml:space="preserve">40.05.03 </w:t>
            </w:r>
          </w:p>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Судебная экспертиза</w:t>
            </w:r>
          </w:p>
        </w:tc>
        <w:tc>
          <w:tcPr>
            <w:tcW w:w="1998" w:type="dxa"/>
            <w:vAlign w:val="center"/>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2 недели</w:t>
            </w:r>
          </w:p>
        </w:tc>
        <w:tc>
          <w:tcPr>
            <w:tcW w:w="2118" w:type="dxa"/>
            <w:vAlign w:val="center"/>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6 недель</w:t>
            </w:r>
          </w:p>
        </w:tc>
        <w:tc>
          <w:tcPr>
            <w:tcW w:w="2271" w:type="dxa"/>
            <w:vAlign w:val="center"/>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12 недель</w:t>
            </w:r>
          </w:p>
        </w:tc>
      </w:tr>
      <w:tr w:rsidR="009601DE" w:rsidRPr="00CD055F" w:rsidTr="000F78BA">
        <w:trPr>
          <w:trHeight w:val="276"/>
        </w:trPr>
        <w:tc>
          <w:tcPr>
            <w:tcW w:w="9420" w:type="dxa"/>
            <w:gridSpan w:val="4"/>
          </w:tcPr>
          <w:p w:rsidR="009601DE" w:rsidRPr="001E1FF7" w:rsidRDefault="009601DE" w:rsidP="009601DE">
            <w:pPr>
              <w:jc w:val="center"/>
              <w:rPr>
                <w:rFonts w:ascii="Times New Roman" w:hAnsi="Times New Roman" w:cs="Times New Roman"/>
                <w:b/>
                <w:i/>
                <w:sz w:val="23"/>
                <w:szCs w:val="23"/>
              </w:rPr>
            </w:pPr>
            <w:r w:rsidRPr="001E1FF7">
              <w:rPr>
                <w:rFonts w:ascii="Times New Roman" w:hAnsi="Times New Roman" w:cs="Times New Roman"/>
                <w:b/>
                <w:i/>
                <w:sz w:val="23"/>
                <w:szCs w:val="23"/>
              </w:rPr>
              <w:t>Программы магистратуры</w:t>
            </w:r>
          </w:p>
        </w:tc>
      </w:tr>
      <w:tr w:rsidR="009601DE" w:rsidRPr="00CD055F" w:rsidTr="000F78BA">
        <w:trPr>
          <w:trHeight w:val="276"/>
        </w:trPr>
        <w:tc>
          <w:tcPr>
            <w:tcW w:w="3033" w:type="dxa"/>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40.04.01 Юриспруденция</w:t>
            </w:r>
          </w:p>
        </w:tc>
        <w:tc>
          <w:tcPr>
            <w:tcW w:w="1998" w:type="dxa"/>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4 недели</w:t>
            </w:r>
          </w:p>
        </w:tc>
        <w:tc>
          <w:tcPr>
            <w:tcW w:w="2118" w:type="dxa"/>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10 недель</w:t>
            </w:r>
          </w:p>
        </w:tc>
        <w:tc>
          <w:tcPr>
            <w:tcW w:w="2271" w:type="dxa"/>
          </w:tcPr>
          <w:p w:rsidR="009601DE" w:rsidRPr="001E1FF7" w:rsidRDefault="009601DE" w:rsidP="009601DE">
            <w:pPr>
              <w:jc w:val="center"/>
              <w:rPr>
                <w:rFonts w:ascii="Times New Roman" w:hAnsi="Times New Roman" w:cs="Times New Roman"/>
                <w:sz w:val="23"/>
                <w:szCs w:val="23"/>
              </w:rPr>
            </w:pPr>
            <w:r w:rsidRPr="001E1FF7">
              <w:rPr>
                <w:rFonts w:ascii="Times New Roman" w:hAnsi="Times New Roman" w:cs="Times New Roman"/>
                <w:sz w:val="23"/>
                <w:szCs w:val="23"/>
              </w:rPr>
              <w:t>8 недель</w:t>
            </w:r>
          </w:p>
        </w:tc>
      </w:tr>
    </w:tbl>
    <w:p w:rsidR="00FD09C0" w:rsidRDefault="00FD09C0" w:rsidP="009601DE">
      <w:pPr>
        <w:spacing w:after="0"/>
        <w:ind w:firstLine="709"/>
        <w:jc w:val="both"/>
        <w:rPr>
          <w:rFonts w:ascii="Times New Roman" w:hAnsi="Times New Roman" w:cs="Times New Roman"/>
          <w:sz w:val="24"/>
          <w:szCs w:val="24"/>
        </w:rPr>
      </w:pPr>
    </w:p>
    <w:p w:rsidR="000F78BA" w:rsidRDefault="000F78BA" w:rsidP="009601DE">
      <w:pPr>
        <w:spacing w:after="0"/>
        <w:ind w:firstLine="709"/>
        <w:jc w:val="both"/>
        <w:rPr>
          <w:rFonts w:ascii="Times New Roman" w:hAnsi="Times New Roman" w:cs="Times New Roman"/>
          <w:sz w:val="24"/>
          <w:szCs w:val="24"/>
        </w:rPr>
      </w:pPr>
      <w:r w:rsidRPr="000F78BA">
        <w:rPr>
          <w:rFonts w:ascii="Times New Roman" w:hAnsi="Times New Roman" w:cs="Times New Roman"/>
          <w:sz w:val="24"/>
          <w:szCs w:val="24"/>
        </w:rPr>
        <w:t xml:space="preserve">Направление на практику </w:t>
      </w:r>
      <w:proofErr w:type="gramStart"/>
      <w:r w:rsidRPr="000F78BA">
        <w:rPr>
          <w:rFonts w:ascii="Times New Roman" w:hAnsi="Times New Roman" w:cs="Times New Roman"/>
          <w:sz w:val="24"/>
          <w:szCs w:val="24"/>
        </w:rPr>
        <w:t>обучающихся</w:t>
      </w:r>
      <w:proofErr w:type="gramEnd"/>
      <w:r w:rsidRPr="000F78BA">
        <w:rPr>
          <w:rFonts w:ascii="Times New Roman" w:hAnsi="Times New Roman" w:cs="Times New Roman"/>
          <w:sz w:val="24"/>
          <w:szCs w:val="24"/>
        </w:rPr>
        <w:t xml:space="preserve"> заочной формы обучения оформляется распоряжением директора института либо приказом директора филиала с указанием закрепления каждого обучающегося за организацией или профильной организацией, а также с указанием вида и срока прохождения практики.</w:t>
      </w:r>
    </w:p>
    <w:p w:rsidR="000F78BA" w:rsidRDefault="000F78BA" w:rsidP="009601DE">
      <w:pPr>
        <w:spacing w:after="0"/>
        <w:ind w:firstLine="709"/>
        <w:jc w:val="both"/>
        <w:rPr>
          <w:rFonts w:ascii="Times New Roman" w:hAnsi="Times New Roman" w:cs="Times New Roman"/>
          <w:sz w:val="24"/>
          <w:szCs w:val="24"/>
        </w:rPr>
      </w:pPr>
      <w:r w:rsidRPr="000F78BA">
        <w:rPr>
          <w:rFonts w:ascii="Times New Roman" w:hAnsi="Times New Roman" w:cs="Times New Roman"/>
          <w:sz w:val="24"/>
          <w:szCs w:val="24"/>
        </w:rPr>
        <w:t xml:space="preserve">Период прохождения практики определяется учебным планом и календарным учебным графиком. Учебная практика </w:t>
      </w:r>
      <w:proofErr w:type="gramStart"/>
      <w:r w:rsidRPr="000F78BA">
        <w:rPr>
          <w:rFonts w:ascii="Times New Roman" w:hAnsi="Times New Roman" w:cs="Times New Roman"/>
          <w:sz w:val="24"/>
          <w:szCs w:val="24"/>
        </w:rPr>
        <w:t>обучающихся</w:t>
      </w:r>
      <w:proofErr w:type="gramEnd"/>
      <w:r w:rsidRPr="000F78BA">
        <w:rPr>
          <w:rFonts w:ascii="Times New Roman" w:hAnsi="Times New Roman" w:cs="Times New Roman"/>
          <w:sz w:val="24"/>
          <w:szCs w:val="24"/>
        </w:rPr>
        <w:t xml:space="preserve">, имеющих среднее профессиональное, высшее или дополнительное профессионального образование, может быть переаттестована / </w:t>
      </w:r>
      <w:proofErr w:type="spellStart"/>
      <w:r w:rsidRPr="000F78BA">
        <w:rPr>
          <w:rFonts w:ascii="Times New Roman" w:hAnsi="Times New Roman" w:cs="Times New Roman"/>
          <w:sz w:val="24"/>
          <w:szCs w:val="24"/>
        </w:rPr>
        <w:t>перезачтена</w:t>
      </w:r>
      <w:proofErr w:type="spellEnd"/>
      <w:r w:rsidRPr="000F78BA">
        <w:rPr>
          <w:rFonts w:ascii="Times New Roman" w:hAnsi="Times New Roman" w:cs="Times New Roman"/>
          <w:sz w:val="24"/>
          <w:szCs w:val="24"/>
        </w:rPr>
        <w:t xml:space="preserve">. Переаттестация / </w:t>
      </w:r>
      <w:proofErr w:type="spellStart"/>
      <w:r w:rsidRPr="000F78BA">
        <w:rPr>
          <w:rFonts w:ascii="Times New Roman" w:hAnsi="Times New Roman" w:cs="Times New Roman"/>
          <w:sz w:val="24"/>
          <w:szCs w:val="24"/>
        </w:rPr>
        <w:t>перезачет</w:t>
      </w:r>
      <w:proofErr w:type="spellEnd"/>
      <w:r w:rsidRPr="000F78BA">
        <w:rPr>
          <w:rFonts w:ascii="Times New Roman" w:hAnsi="Times New Roman" w:cs="Times New Roman"/>
          <w:sz w:val="24"/>
          <w:szCs w:val="24"/>
        </w:rPr>
        <w:t xml:space="preserve"> проводится в период, определяемый локальными актами Академии.</w:t>
      </w:r>
    </w:p>
    <w:p w:rsidR="000F78BA" w:rsidRDefault="000F78BA" w:rsidP="009601DE">
      <w:pPr>
        <w:spacing w:after="0"/>
        <w:ind w:firstLine="709"/>
        <w:jc w:val="both"/>
        <w:rPr>
          <w:rFonts w:ascii="Times New Roman" w:hAnsi="Times New Roman" w:cs="Times New Roman"/>
          <w:sz w:val="24"/>
          <w:szCs w:val="24"/>
        </w:rPr>
      </w:pPr>
      <w:proofErr w:type="gramStart"/>
      <w:r w:rsidRPr="000F78BA">
        <w:rPr>
          <w:rFonts w:ascii="Times New Roman" w:hAnsi="Times New Roman" w:cs="Times New Roman"/>
          <w:sz w:val="24"/>
          <w:szCs w:val="24"/>
        </w:rPr>
        <w:t>Обучающимся заочной формы, разрешается проходить практику в межсессионный период (по завершению семестра и (или учебного года) соответствующего (соответствующих) курса (курсов).</w:t>
      </w:r>
      <w:proofErr w:type="gramEnd"/>
      <w:r w:rsidRPr="000F78BA">
        <w:rPr>
          <w:rFonts w:ascii="Times New Roman" w:hAnsi="Times New Roman" w:cs="Times New Roman"/>
          <w:sz w:val="24"/>
          <w:szCs w:val="24"/>
        </w:rPr>
        <w:t xml:space="preserve"> В этом случае, обучающийся, </w:t>
      </w:r>
      <w:r w:rsidRPr="000F78BA">
        <w:rPr>
          <w:rFonts w:ascii="Times New Roman" w:hAnsi="Times New Roman" w:cs="Times New Roman"/>
          <w:b/>
          <w:sz w:val="24"/>
          <w:szCs w:val="24"/>
        </w:rPr>
        <w:t>до окончания зачетно-экзаменационной сессии, предшествующей прохождению практики, должен сообщить в деканат точные даты и место ее прохождения.</w:t>
      </w:r>
    </w:p>
    <w:p w:rsidR="000F78BA" w:rsidRPr="00CD055F" w:rsidRDefault="000F78BA" w:rsidP="009601DE">
      <w:pPr>
        <w:spacing w:after="0"/>
        <w:ind w:firstLine="709"/>
        <w:jc w:val="both"/>
        <w:rPr>
          <w:rFonts w:ascii="Times New Roman" w:hAnsi="Times New Roman" w:cs="Times New Roman"/>
          <w:sz w:val="24"/>
          <w:szCs w:val="24"/>
        </w:rPr>
      </w:pPr>
    </w:p>
    <w:p w:rsidR="009601DE" w:rsidRPr="00CD055F" w:rsidRDefault="009601DE" w:rsidP="009601DE">
      <w:pPr>
        <w:spacing w:after="0"/>
        <w:ind w:firstLine="709"/>
        <w:jc w:val="center"/>
        <w:rPr>
          <w:rFonts w:ascii="Times New Roman" w:hAnsi="Times New Roman" w:cs="Times New Roman"/>
          <w:b/>
          <w:sz w:val="24"/>
          <w:szCs w:val="24"/>
        </w:rPr>
      </w:pPr>
      <w:r w:rsidRPr="00CD055F">
        <w:rPr>
          <w:rFonts w:ascii="Times New Roman" w:hAnsi="Times New Roman" w:cs="Times New Roman"/>
          <w:b/>
          <w:sz w:val="24"/>
          <w:szCs w:val="24"/>
        </w:rPr>
        <w:t>Перед началом прохождения практики необходимо:</w:t>
      </w:r>
    </w:p>
    <w:p w:rsidR="009601DE" w:rsidRPr="00CD055F" w:rsidRDefault="009601DE" w:rsidP="009601DE">
      <w:pPr>
        <w:spacing w:after="0"/>
        <w:ind w:firstLine="709"/>
        <w:jc w:val="both"/>
        <w:rPr>
          <w:rFonts w:ascii="Times New Roman" w:hAnsi="Times New Roman" w:cs="Times New Roman"/>
          <w:sz w:val="24"/>
          <w:szCs w:val="24"/>
        </w:rPr>
      </w:pPr>
      <w:r w:rsidRPr="00CD055F">
        <w:rPr>
          <w:rFonts w:ascii="Times New Roman" w:hAnsi="Times New Roman" w:cs="Times New Roman"/>
          <w:sz w:val="24"/>
          <w:szCs w:val="24"/>
        </w:rPr>
        <w:t>- Ознакомиться с профильными организациями (ведомствами), с которыми заключены договоры на проведение практики, перечень которых размещен на сайте Академии.</w:t>
      </w:r>
    </w:p>
    <w:p w:rsidR="009601DE" w:rsidRPr="000F78BA" w:rsidRDefault="009601DE" w:rsidP="009601DE">
      <w:pPr>
        <w:spacing w:after="0"/>
        <w:ind w:firstLine="709"/>
        <w:jc w:val="both"/>
        <w:rPr>
          <w:rFonts w:ascii="Times New Roman" w:hAnsi="Times New Roman" w:cs="Times New Roman"/>
          <w:sz w:val="24"/>
          <w:szCs w:val="24"/>
        </w:rPr>
      </w:pPr>
      <w:r w:rsidRPr="000F78BA">
        <w:rPr>
          <w:rFonts w:ascii="Times New Roman" w:hAnsi="Times New Roman" w:cs="Times New Roman"/>
          <w:sz w:val="24"/>
          <w:szCs w:val="24"/>
        </w:rPr>
        <w:t xml:space="preserve">- </w:t>
      </w:r>
      <w:r w:rsidR="000F78BA" w:rsidRPr="000F78BA">
        <w:rPr>
          <w:rFonts w:ascii="Times New Roman" w:hAnsi="Times New Roman" w:cs="Times New Roman"/>
          <w:sz w:val="24"/>
          <w:szCs w:val="24"/>
        </w:rPr>
        <w:t>До окончания зачетно-экзаменационной сессии, предшествующей прохождению практики, должен сообщить в деканат точные даты и место ее прохождения.</w:t>
      </w:r>
    </w:p>
    <w:p w:rsidR="009601DE" w:rsidRPr="00CD055F" w:rsidRDefault="009601DE" w:rsidP="009601DE">
      <w:pPr>
        <w:spacing w:after="0"/>
        <w:ind w:firstLine="709"/>
        <w:jc w:val="both"/>
        <w:rPr>
          <w:rFonts w:ascii="Times New Roman" w:hAnsi="Times New Roman" w:cs="Times New Roman"/>
          <w:sz w:val="24"/>
          <w:szCs w:val="24"/>
        </w:rPr>
      </w:pPr>
      <w:r w:rsidRPr="00CD055F">
        <w:rPr>
          <w:rFonts w:ascii="Times New Roman" w:hAnsi="Times New Roman" w:cs="Times New Roman"/>
          <w:sz w:val="24"/>
          <w:szCs w:val="24"/>
        </w:rPr>
        <w:t xml:space="preserve">- Предоставить в деканат института заявление с указанием полного наименования </w:t>
      </w:r>
      <w:r w:rsidR="00CD055F" w:rsidRPr="00CD055F">
        <w:rPr>
          <w:rFonts w:ascii="Times New Roman" w:hAnsi="Times New Roman" w:cs="Times New Roman"/>
          <w:sz w:val="24"/>
          <w:szCs w:val="24"/>
        </w:rPr>
        <w:t>и места нахождения (субъект РФ, город, конкретный район) профильной организации.</w:t>
      </w:r>
    </w:p>
    <w:p w:rsidR="00CD055F" w:rsidRPr="00CD055F" w:rsidRDefault="001E1FF7" w:rsidP="009601DE">
      <w:pPr>
        <w:spacing w:after="0"/>
        <w:ind w:firstLine="709"/>
        <w:jc w:val="both"/>
        <w:rPr>
          <w:rFonts w:ascii="Times New Roman" w:hAnsi="Times New Roman" w:cs="Times New Roman"/>
          <w:sz w:val="24"/>
          <w:szCs w:val="24"/>
        </w:rPr>
      </w:pPr>
      <w:r>
        <w:rPr>
          <w:rFonts w:ascii="Times New Roman" w:hAnsi="Times New Roman" w:cs="Times New Roman"/>
          <w:sz w:val="24"/>
          <w:szCs w:val="24"/>
        </w:rPr>
        <w:t>- В случае</w:t>
      </w:r>
      <w:r w:rsidR="00CD055F" w:rsidRPr="00CD055F">
        <w:rPr>
          <w:rFonts w:ascii="Times New Roman" w:hAnsi="Times New Roman" w:cs="Times New Roman"/>
          <w:sz w:val="24"/>
          <w:szCs w:val="24"/>
        </w:rPr>
        <w:t xml:space="preserve"> если прохождение практики планируется в организации (ведомстве), с которой Академией не заключен договор на проведение практики, то обучающийся должен предоставить индивидуальный договор на прохождение практики, согласительное письмо и вместе с заявлением сдать указанные документы в деканат института не </w:t>
      </w:r>
      <w:proofErr w:type="gramStart"/>
      <w:r w:rsidR="00CD055F" w:rsidRPr="00CD055F">
        <w:rPr>
          <w:rFonts w:ascii="Times New Roman" w:hAnsi="Times New Roman" w:cs="Times New Roman"/>
          <w:sz w:val="24"/>
          <w:szCs w:val="24"/>
        </w:rPr>
        <w:t>позднее</w:t>
      </w:r>
      <w:proofErr w:type="gramEnd"/>
      <w:r w:rsidR="00CD055F" w:rsidRPr="00CD055F">
        <w:rPr>
          <w:rFonts w:ascii="Times New Roman" w:hAnsi="Times New Roman" w:cs="Times New Roman"/>
          <w:sz w:val="24"/>
          <w:szCs w:val="24"/>
        </w:rPr>
        <w:t xml:space="preserve"> чем за 3 месяца до начала практики. </w:t>
      </w:r>
    </w:p>
    <w:p w:rsidR="00CD055F" w:rsidRPr="00CD055F" w:rsidRDefault="00CD055F" w:rsidP="009601DE">
      <w:pPr>
        <w:spacing w:after="0"/>
        <w:ind w:firstLine="709"/>
        <w:jc w:val="both"/>
        <w:rPr>
          <w:rFonts w:ascii="Times New Roman" w:hAnsi="Times New Roman" w:cs="Times New Roman"/>
          <w:sz w:val="24"/>
          <w:szCs w:val="24"/>
        </w:rPr>
      </w:pPr>
      <w:r w:rsidRPr="00CD055F">
        <w:rPr>
          <w:rFonts w:ascii="Times New Roman" w:hAnsi="Times New Roman" w:cs="Times New Roman"/>
          <w:sz w:val="24"/>
          <w:szCs w:val="24"/>
        </w:rPr>
        <w:t xml:space="preserve">- Познакомиться с руководителем практики от Академии, информацию о котором можно получить в деканате института. </w:t>
      </w:r>
    </w:p>
    <w:p w:rsidR="00CD055F" w:rsidRPr="00CD055F" w:rsidRDefault="00CD055F" w:rsidP="009601DE">
      <w:pPr>
        <w:spacing w:after="0"/>
        <w:ind w:firstLine="709"/>
        <w:jc w:val="both"/>
        <w:rPr>
          <w:rFonts w:ascii="Times New Roman" w:hAnsi="Times New Roman" w:cs="Times New Roman"/>
          <w:sz w:val="24"/>
          <w:szCs w:val="24"/>
        </w:rPr>
      </w:pPr>
      <w:r w:rsidRPr="00CD055F">
        <w:rPr>
          <w:rFonts w:ascii="Times New Roman" w:hAnsi="Times New Roman" w:cs="Times New Roman"/>
          <w:sz w:val="24"/>
          <w:szCs w:val="24"/>
        </w:rPr>
        <w:t>- Согласовать индивидуальные задания и рабочий график для прохождения практики с руководителем практики от Академии.</w:t>
      </w:r>
    </w:p>
    <w:p w:rsidR="00CD055F" w:rsidRPr="00CD055F" w:rsidRDefault="00CD055F" w:rsidP="009601DE">
      <w:pPr>
        <w:spacing w:after="0"/>
        <w:ind w:firstLine="709"/>
        <w:jc w:val="both"/>
        <w:rPr>
          <w:rFonts w:ascii="Times New Roman" w:hAnsi="Times New Roman" w:cs="Times New Roman"/>
          <w:sz w:val="24"/>
          <w:szCs w:val="24"/>
        </w:rPr>
      </w:pPr>
      <w:r w:rsidRPr="00CD055F">
        <w:rPr>
          <w:rFonts w:ascii="Times New Roman" w:hAnsi="Times New Roman" w:cs="Times New Roman"/>
          <w:sz w:val="24"/>
          <w:szCs w:val="24"/>
        </w:rPr>
        <w:t xml:space="preserve">- Получить в институте направление на практику до </w:t>
      </w:r>
      <w:r w:rsidR="002C50A5" w:rsidRPr="000F78BA">
        <w:rPr>
          <w:rFonts w:ascii="Times New Roman" w:hAnsi="Times New Roman" w:cs="Times New Roman"/>
          <w:sz w:val="24"/>
          <w:szCs w:val="24"/>
        </w:rPr>
        <w:t>окончания зачетно-экзаменационной сессии, предшествующей прохождению практики</w:t>
      </w:r>
      <w:bookmarkStart w:id="0" w:name="_GoBack"/>
      <w:bookmarkEnd w:id="0"/>
      <w:r w:rsidRPr="00CD055F">
        <w:rPr>
          <w:rFonts w:ascii="Times New Roman" w:hAnsi="Times New Roman" w:cs="Times New Roman"/>
          <w:sz w:val="24"/>
          <w:szCs w:val="24"/>
        </w:rPr>
        <w:t>.</w:t>
      </w:r>
    </w:p>
    <w:p w:rsidR="00CD055F" w:rsidRPr="00CD055F" w:rsidRDefault="00CD055F" w:rsidP="009601DE">
      <w:pPr>
        <w:spacing w:after="0"/>
        <w:ind w:firstLine="709"/>
        <w:jc w:val="both"/>
        <w:rPr>
          <w:rFonts w:ascii="Times New Roman" w:hAnsi="Times New Roman" w:cs="Times New Roman"/>
          <w:sz w:val="24"/>
          <w:szCs w:val="24"/>
        </w:rPr>
      </w:pPr>
    </w:p>
    <w:p w:rsidR="00CD055F" w:rsidRPr="00CD055F" w:rsidRDefault="00CD055F" w:rsidP="00CD055F">
      <w:pPr>
        <w:spacing w:after="0"/>
        <w:ind w:firstLine="709"/>
        <w:jc w:val="center"/>
        <w:rPr>
          <w:rFonts w:ascii="Times New Roman" w:hAnsi="Times New Roman" w:cs="Times New Roman"/>
          <w:b/>
          <w:sz w:val="24"/>
          <w:szCs w:val="24"/>
        </w:rPr>
      </w:pPr>
      <w:r w:rsidRPr="00CD055F">
        <w:rPr>
          <w:rFonts w:ascii="Times New Roman" w:hAnsi="Times New Roman" w:cs="Times New Roman"/>
          <w:b/>
          <w:sz w:val="24"/>
          <w:szCs w:val="24"/>
        </w:rPr>
        <w:t>В процессе прохождения практики необходимо:</w:t>
      </w:r>
    </w:p>
    <w:p w:rsidR="00CD055F" w:rsidRPr="00CD055F" w:rsidRDefault="00CD055F" w:rsidP="009601DE">
      <w:pPr>
        <w:spacing w:after="0"/>
        <w:ind w:firstLine="709"/>
        <w:jc w:val="both"/>
        <w:rPr>
          <w:rFonts w:ascii="Times New Roman" w:hAnsi="Times New Roman" w:cs="Times New Roman"/>
          <w:sz w:val="24"/>
          <w:szCs w:val="24"/>
        </w:rPr>
      </w:pPr>
      <w:r w:rsidRPr="00CD055F">
        <w:rPr>
          <w:rFonts w:ascii="Times New Roman" w:hAnsi="Times New Roman" w:cs="Times New Roman"/>
          <w:sz w:val="24"/>
          <w:szCs w:val="24"/>
        </w:rPr>
        <w:t>- Своевременно прибыть к месту прохождения практики без опозданий и сообщить об этом руководителю практики от Академии.</w:t>
      </w:r>
    </w:p>
    <w:p w:rsidR="00CD055F" w:rsidRDefault="00CD055F" w:rsidP="009601DE">
      <w:pPr>
        <w:spacing w:after="0"/>
        <w:ind w:firstLine="709"/>
        <w:jc w:val="both"/>
        <w:rPr>
          <w:rFonts w:ascii="Times New Roman" w:hAnsi="Times New Roman" w:cs="Times New Roman"/>
          <w:sz w:val="24"/>
          <w:szCs w:val="24"/>
        </w:rPr>
      </w:pPr>
      <w:r w:rsidRPr="00CD055F">
        <w:rPr>
          <w:rFonts w:ascii="Times New Roman" w:hAnsi="Times New Roman" w:cs="Times New Roman"/>
          <w:sz w:val="24"/>
          <w:szCs w:val="24"/>
        </w:rPr>
        <w:t>- Выполнять индивидуальные задания, предусмотренные программой практики.</w:t>
      </w:r>
    </w:p>
    <w:p w:rsidR="00CD055F" w:rsidRDefault="00CD055F" w:rsidP="00CD055F">
      <w:pPr>
        <w:spacing w:after="0"/>
        <w:ind w:firstLine="709"/>
        <w:jc w:val="both"/>
        <w:rPr>
          <w:rFonts w:ascii="Times New Roman" w:hAnsi="Times New Roman" w:cs="Times New Roman"/>
          <w:sz w:val="24"/>
          <w:szCs w:val="24"/>
        </w:rPr>
      </w:pPr>
      <w:r>
        <w:rPr>
          <w:rFonts w:ascii="Times New Roman" w:hAnsi="Times New Roman" w:cs="Times New Roman"/>
          <w:sz w:val="24"/>
          <w:szCs w:val="24"/>
        </w:rPr>
        <w:t>- Пройти инструктаж по</w:t>
      </w:r>
      <w:r w:rsidRPr="00CD055F">
        <w:rPr>
          <w:rFonts w:ascii="Times New Roman" w:hAnsi="Times New Roman" w:cs="Times New Roman"/>
          <w:sz w:val="24"/>
          <w:szCs w:val="24"/>
        </w:rPr>
        <w:t xml:space="preserve"> ознакомлению с требованиями</w:t>
      </w:r>
      <w:r>
        <w:rPr>
          <w:rFonts w:ascii="Times New Roman" w:hAnsi="Times New Roman" w:cs="Times New Roman"/>
          <w:sz w:val="24"/>
          <w:szCs w:val="24"/>
        </w:rPr>
        <w:t xml:space="preserve"> </w:t>
      </w:r>
      <w:r w:rsidRPr="00CD055F">
        <w:rPr>
          <w:rFonts w:ascii="Times New Roman" w:hAnsi="Times New Roman" w:cs="Times New Roman"/>
          <w:sz w:val="24"/>
          <w:szCs w:val="24"/>
        </w:rPr>
        <w:t>охраны труда, техники безопасности, пожарной безопасности, а также правилами</w:t>
      </w:r>
      <w:r>
        <w:rPr>
          <w:rFonts w:ascii="Times New Roman" w:hAnsi="Times New Roman" w:cs="Times New Roman"/>
          <w:sz w:val="24"/>
          <w:szCs w:val="24"/>
        </w:rPr>
        <w:t xml:space="preserve"> </w:t>
      </w:r>
      <w:r w:rsidRPr="00CD055F">
        <w:rPr>
          <w:rFonts w:ascii="Times New Roman" w:hAnsi="Times New Roman" w:cs="Times New Roman"/>
          <w:sz w:val="24"/>
          <w:szCs w:val="24"/>
        </w:rPr>
        <w:t>внутреннего трудового распорядка</w:t>
      </w:r>
      <w:r>
        <w:rPr>
          <w:rFonts w:ascii="Times New Roman" w:hAnsi="Times New Roman" w:cs="Times New Roman"/>
          <w:sz w:val="24"/>
          <w:szCs w:val="24"/>
        </w:rPr>
        <w:t xml:space="preserve">. </w:t>
      </w:r>
    </w:p>
    <w:p w:rsidR="00CD055F" w:rsidRDefault="00CD055F" w:rsidP="00CD055F">
      <w:pPr>
        <w:spacing w:after="0"/>
        <w:ind w:firstLine="709"/>
        <w:jc w:val="both"/>
        <w:rPr>
          <w:rFonts w:ascii="Times New Roman" w:hAnsi="Times New Roman" w:cs="Times New Roman"/>
          <w:sz w:val="24"/>
          <w:szCs w:val="24"/>
        </w:rPr>
      </w:pPr>
      <w:r>
        <w:rPr>
          <w:rFonts w:ascii="Times New Roman" w:hAnsi="Times New Roman" w:cs="Times New Roman"/>
          <w:sz w:val="24"/>
          <w:szCs w:val="24"/>
        </w:rPr>
        <w:t>- Соблюдать указанные требования в период прохождения практики</w:t>
      </w:r>
      <w:r w:rsidR="00B95BE4">
        <w:rPr>
          <w:rFonts w:ascii="Times New Roman" w:hAnsi="Times New Roman" w:cs="Times New Roman"/>
          <w:sz w:val="24"/>
          <w:szCs w:val="24"/>
        </w:rPr>
        <w:t xml:space="preserve">, </w:t>
      </w:r>
      <w:r w:rsidR="00B95BE4" w:rsidRPr="00B95BE4">
        <w:rPr>
          <w:rFonts w:ascii="Times New Roman" w:hAnsi="Times New Roman" w:cs="Times New Roman"/>
          <w:i/>
          <w:sz w:val="24"/>
          <w:szCs w:val="24"/>
          <w:u w:val="single"/>
        </w:rPr>
        <w:t xml:space="preserve">отразить факт прохождения инструктажа в отчетных документах </w:t>
      </w:r>
      <w:r w:rsidR="00B95BE4">
        <w:rPr>
          <w:rFonts w:ascii="Times New Roman" w:hAnsi="Times New Roman" w:cs="Times New Roman"/>
          <w:sz w:val="24"/>
          <w:szCs w:val="24"/>
        </w:rPr>
        <w:t>(отчете, дневнике, индивидуальном задании, рабочем графике).</w:t>
      </w:r>
    </w:p>
    <w:p w:rsidR="00B95BE4" w:rsidRDefault="00B95BE4" w:rsidP="00CD05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Ежедневно вести записи в дневнике, отражая свою работу. Каждая запись должна быть заверена подписью руководителя практики от профильной организации, печатью организации. </w:t>
      </w:r>
    </w:p>
    <w:p w:rsidR="00B95BE4" w:rsidRDefault="00B95BE4" w:rsidP="00CD055F">
      <w:pPr>
        <w:spacing w:after="0"/>
        <w:ind w:firstLine="709"/>
        <w:jc w:val="both"/>
        <w:rPr>
          <w:rFonts w:ascii="Times New Roman" w:hAnsi="Times New Roman" w:cs="Times New Roman"/>
          <w:sz w:val="24"/>
          <w:szCs w:val="24"/>
        </w:rPr>
      </w:pPr>
      <w:r>
        <w:rPr>
          <w:rFonts w:ascii="Times New Roman" w:hAnsi="Times New Roman" w:cs="Times New Roman"/>
          <w:sz w:val="24"/>
          <w:szCs w:val="24"/>
        </w:rPr>
        <w:t>- Выполнять относящиеся к практике указания руководителя практики, как от Академии, так и от профильной организации.</w:t>
      </w:r>
    </w:p>
    <w:p w:rsidR="00B95BE4" w:rsidRDefault="00B95BE4" w:rsidP="00CD055F">
      <w:pPr>
        <w:spacing w:after="0"/>
        <w:ind w:firstLine="709"/>
        <w:jc w:val="both"/>
        <w:rPr>
          <w:rFonts w:ascii="Times New Roman" w:hAnsi="Times New Roman" w:cs="Times New Roman"/>
          <w:sz w:val="24"/>
          <w:szCs w:val="24"/>
        </w:rPr>
      </w:pPr>
      <w:r>
        <w:rPr>
          <w:rFonts w:ascii="Times New Roman" w:hAnsi="Times New Roman" w:cs="Times New Roman"/>
          <w:sz w:val="24"/>
          <w:szCs w:val="24"/>
        </w:rPr>
        <w:t>- Подготовить все необходимые документы: характеристика, дневник, отчет, индивидуальные задания, рабочий график, аттестационный лист, иные документы в соответствии с требованиями программы практики (проекты процессуальных документов, локальные нормативные акты организации и т.п.).</w:t>
      </w:r>
    </w:p>
    <w:p w:rsidR="00B95BE4" w:rsidRDefault="00B95BE4" w:rsidP="00CD055F">
      <w:pPr>
        <w:spacing w:after="0"/>
        <w:ind w:firstLine="709"/>
        <w:jc w:val="both"/>
        <w:rPr>
          <w:rFonts w:ascii="Times New Roman" w:hAnsi="Times New Roman" w:cs="Times New Roman"/>
          <w:sz w:val="24"/>
          <w:szCs w:val="24"/>
        </w:rPr>
      </w:pPr>
    </w:p>
    <w:p w:rsidR="00B95BE4" w:rsidRDefault="00B95BE4" w:rsidP="00B95BE4">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В последний день прохождения практики необходимо:</w:t>
      </w:r>
    </w:p>
    <w:p w:rsidR="00B95BE4" w:rsidRDefault="00B95BE4" w:rsidP="00B95BE4">
      <w:pPr>
        <w:spacing w:after="0"/>
        <w:ind w:firstLine="709"/>
        <w:jc w:val="both"/>
        <w:rPr>
          <w:rFonts w:ascii="Times New Roman" w:hAnsi="Times New Roman" w:cs="Times New Roman"/>
          <w:sz w:val="24"/>
          <w:szCs w:val="24"/>
        </w:rPr>
      </w:pPr>
      <w:r w:rsidRPr="00B95BE4">
        <w:rPr>
          <w:rFonts w:ascii="Times New Roman" w:hAnsi="Times New Roman" w:cs="Times New Roman"/>
          <w:sz w:val="24"/>
          <w:szCs w:val="24"/>
        </w:rPr>
        <w:t>-</w:t>
      </w:r>
      <w:r w:rsidR="002A038F">
        <w:rPr>
          <w:rFonts w:ascii="Times New Roman" w:hAnsi="Times New Roman" w:cs="Times New Roman"/>
          <w:sz w:val="24"/>
          <w:szCs w:val="24"/>
        </w:rPr>
        <w:t> </w:t>
      </w:r>
      <w:r>
        <w:rPr>
          <w:rFonts w:ascii="Times New Roman" w:hAnsi="Times New Roman" w:cs="Times New Roman"/>
          <w:sz w:val="24"/>
          <w:szCs w:val="24"/>
        </w:rPr>
        <w:t>П</w:t>
      </w:r>
      <w:r w:rsidRPr="00B95BE4">
        <w:rPr>
          <w:rFonts w:ascii="Times New Roman" w:hAnsi="Times New Roman" w:cs="Times New Roman"/>
          <w:sz w:val="24"/>
          <w:szCs w:val="24"/>
        </w:rPr>
        <w:t xml:space="preserve">олучить подписанную </w:t>
      </w:r>
      <w:r w:rsidR="002A038F" w:rsidRPr="00B95BE4">
        <w:rPr>
          <w:rFonts w:ascii="Times New Roman" w:hAnsi="Times New Roman" w:cs="Times New Roman"/>
          <w:sz w:val="24"/>
          <w:szCs w:val="24"/>
        </w:rPr>
        <w:t>руководител</w:t>
      </w:r>
      <w:r w:rsidR="002A038F">
        <w:rPr>
          <w:rFonts w:ascii="Times New Roman" w:hAnsi="Times New Roman" w:cs="Times New Roman"/>
          <w:sz w:val="24"/>
          <w:szCs w:val="24"/>
        </w:rPr>
        <w:t>ем</w:t>
      </w:r>
      <w:r w:rsidR="002A038F" w:rsidRPr="00B95BE4">
        <w:rPr>
          <w:rFonts w:ascii="Times New Roman" w:hAnsi="Times New Roman" w:cs="Times New Roman"/>
          <w:sz w:val="24"/>
          <w:szCs w:val="24"/>
        </w:rPr>
        <w:t xml:space="preserve"> профильной организации </w:t>
      </w:r>
      <w:r w:rsidR="002A038F">
        <w:rPr>
          <w:rFonts w:ascii="Times New Roman" w:hAnsi="Times New Roman" w:cs="Times New Roman"/>
          <w:sz w:val="24"/>
          <w:szCs w:val="24"/>
        </w:rPr>
        <w:t xml:space="preserve">или руководителем практики от профильной организации </w:t>
      </w:r>
      <w:r w:rsidRPr="00B95BE4">
        <w:rPr>
          <w:rFonts w:ascii="Times New Roman" w:hAnsi="Times New Roman" w:cs="Times New Roman"/>
          <w:sz w:val="24"/>
          <w:szCs w:val="24"/>
        </w:rPr>
        <w:t>характеристику, заверенную печатью организации</w:t>
      </w:r>
      <w:r>
        <w:rPr>
          <w:rFonts w:ascii="Times New Roman" w:hAnsi="Times New Roman" w:cs="Times New Roman"/>
          <w:sz w:val="24"/>
          <w:szCs w:val="24"/>
        </w:rPr>
        <w:t>.</w:t>
      </w:r>
    </w:p>
    <w:p w:rsidR="00B95BE4" w:rsidRDefault="00B95BE4" w:rsidP="00B95BE4">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2A038F">
        <w:rPr>
          <w:rFonts w:ascii="Times New Roman" w:hAnsi="Times New Roman" w:cs="Times New Roman"/>
          <w:sz w:val="24"/>
          <w:szCs w:val="24"/>
        </w:rPr>
        <w:t> </w:t>
      </w:r>
      <w:r>
        <w:rPr>
          <w:rFonts w:ascii="Times New Roman" w:hAnsi="Times New Roman" w:cs="Times New Roman"/>
          <w:sz w:val="24"/>
          <w:szCs w:val="24"/>
        </w:rPr>
        <w:t>Подписать итоговые отчетные документы по практике у руководителя практики от профильной организации (дневник, индивидуальные задания, рабочий график</w:t>
      </w:r>
      <w:r w:rsidR="002A038F">
        <w:rPr>
          <w:rFonts w:ascii="Times New Roman" w:hAnsi="Times New Roman" w:cs="Times New Roman"/>
          <w:sz w:val="24"/>
          <w:szCs w:val="24"/>
        </w:rPr>
        <w:t>).</w:t>
      </w:r>
    </w:p>
    <w:p w:rsidR="002A038F" w:rsidRDefault="002A038F" w:rsidP="00B95BE4">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Заверить у руководителя практики от профильной организации проекты процессуальных документов, выполненных в период прохождения практики (в случаях, когда составление таких документов предусмотрено программой практики, индивидуальным заданием).</w:t>
      </w:r>
    </w:p>
    <w:p w:rsidR="002A038F" w:rsidRDefault="002A038F" w:rsidP="00B95BE4">
      <w:pPr>
        <w:spacing w:after="0"/>
        <w:ind w:firstLine="709"/>
        <w:jc w:val="both"/>
        <w:rPr>
          <w:rFonts w:ascii="Times New Roman" w:hAnsi="Times New Roman" w:cs="Times New Roman"/>
          <w:sz w:val="24"/>
          <w:szCs w:val="24"/>
        </w:rPr>
      </w:pPr>
    </w:p>
    <w:p w:rsidR="002A038F" w:rsidRPr="002A038F" w:rsidRDefault="002A038F" w:rsidP="002A038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По окончании прохождения практики</w:t>
      </w:r>
    </w:p>
    <w:p w:rsidR="00B95BE4" w:rsidRDefault="0053487A" w:rsidP="00CD055F">
      <w:pPr>
        <w:spacing w:after="0"/>
        <w:ind w:firstLine="709"/>
        <w:jc w:val="both"/>
        <w:rPr>
          <w:rFonts w:ascii="Times New Roman" w:hAnsi="Times New Roman" w:cs="Times New Roman"/>
          <w:sz w:val="24"/>
          <w:szCs w:val="24"/>
        </w:rPr>
      </w:pPr>
      <w:r>
        <w:rPr>
          <w:rFonts w:ascii="Times New Roman" w:hAnsi="Times New Roman" w:cs="Times New Roman"/>
          <w:sz w:val="24"/>
          <w:szCs w:val="24"/>
        </w:rPr>
        <w:t>- Ознакомиться с расписанием защиты результатов практики.</w:t>
      </w:r>
    </w:p>
    <w:p w:rsidR="0053487A" w:rsidRDefault="0053487A" w:rsidP="00CD055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7 дней до защиты результатов практики сдать все отчетные материалы и встретиться с руководителем практики от Академии.</w:t>
      </w:r>
    </w:p>
    <w:p w:rsidR="0053487A" w:rsidRDefault="0053487A" w:rsidP="00CD055F">
      <w:pPr>
        <w:spacing w:after="0"/>
        <w:ind w:firstLine="709"/>
        <w:jc w:val="both"/>
        <w:rPr>
          <w:rFonts w:ascii="Times New Roman" w:hAnsi="Times New Roman" w:cs="Times New Roman"/>
          <w:sz w:val="24"/>
          <w:szCs w:val="24"/>
        </w:rPr>
      </w:pPr>
      <w:r>
        <w:rPr>
          <w:rFonts w:ascii="Times New Roman" w:hAnsi="Times New Roman" w:cs="Times New Roman"/>
          <w:sz w:val="24"/>
          <w:szCs w:val="24"/>
        </w:rPr>
        <w:t>- Своевременно явиться на защиту результатов практики.</w:t>
      </w:r>
    </w:p>
    <w:p w:rsidR="0053487A" w:rsidRDefault="0053487A" w:rsidP="00CD055F">
      <w:pPr>
        <w:spacing w:after="0"/>
        <w:ind w:firstLine="709"/>
        <w:jc w:val="both"/>
        <w:rPr>
          <w:rFonts w:ascii="Times New Roman" w:hAnsi="Times New Roman" w:cs="Times New Roman"/>
          <w:sz w:val="24"/>
          <w:szCs w:val="24"/>
        </w:rPr>
      </w:pPr>
    </w:p>
    <w:p w:rsidR="0053487A" w:rsidRDefault="0053487A" w:rsidP="00CD055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Результаты практики оцениваются на основании представленных документов, аттестационного листа заполненного руководителем практики от Академии по итогам проверки документов и собеседования, а также ответов на вопросы членов комиссии по защите результатов практики. </w:t>
      </w:r>
    </w:p>
    <w:p w:rsidR="0053487A" w:rsidRDefault="0053487A" w:rsidP="00CD055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По итогам защиты практики выставляется зачет (дифференцированный зачет).</w:t>
      </w:r>
    </w:p>
    <w:p w:rsidR="0053487A" w:rsidRDefault="0053487A" w:rsidP="00CD055F">
      <w:pPr>
        <w:spacing w:after="0"/>
        <w:ind w:firstLine="709"/>
        <w:jc w:val="both"/>
        <w:rPr>
          <w:rFonts w:ascii="Times New Roman" w:hAnsi="Times New Roman" w:cs="Times New Roman"/>
          <w:i/>
          <w:sz w:val="24"/>
          <w:szCs w:val="24"/>
        </w:rPr>
      </w:pPr>
      <w:proofErr w:type="gramStart"/>
      <w:r>
        <w:rPr>
          <w:rFonts w:ascii="Times New Roman" w:hAnsi="Times New Roman" w:cs="Times New Roman"/>
          <w:i/>
          <w:sz w:val="24"/>
          <w:szCs w:val="24"/>
        </w:rPr>
        <w:t>Защита практики обучающихся может быть организована не более двух раз.</w:t>
      </w:r>
      <w:proofErr w:type="gramEnd"/>
      <w:r>
        <w:rPr>
          <w:rFonts w:ascii="Times New Roman" w:hAnsi="Times New Roman" w:cs="Times New Roman"/>
          <w:i/>
          <w:sz w:val="24"/>
          <w:szCs w:val="24"/>
        </w:rPr>
        <w:t xml:space="preserve"> Каждая неявка </w:t>
      </w:r>
      <w:proofErr w:type="gramStart"/>
      <w:r>
        <w:rPr>
          <w:rFonts w:ascii="Times New Roman" w:hAnsi="Times New Roman" w:cs="Times New Roman"/>
          <w:i/>
          <w:sz w:val="24"/>
          <w:szCs w:val="24"/>
        </w:rPr>
        <w:t>обучающегося</w:t>
      </w:r>
      <w:proofErr w:type="gramEnd"/>
      <w:r>
        <w:rPr>
          <w:rFonts w:ascii="Times New Roman" w:hAnsi="Times New Roman" w:cs="Times New Roman"/>
          <w:i/>
          <w:sz w:val="24"/>
          <w:szCs w:val="24"/>
        </w:rPr>
        <w:t xml:space="preserve"> на защиту практики считается академической задолженностью. </w:t>
      </w:r>
    </w:p>
    <w:p w:rsidR="0053487A" w:rsidRDefault="0053487A" w:rsidP="00CD055F">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Обучающимся, не выполнившим программу практики без уважительных причин, объявляется выговор. </w:t>
      </w:r>
    </w:p>
    <w:p w:rsidR="0053487A" w:rsidRDefault="0053487A" w:rsidP="00CD055F">
      <w:pPr>
        <w:spacing w:after="0"/>
        <w:ind w:firstLine="709"/>
        <w:jc w:val="both"/>
        <w:rPr>
          <w:rFonts w:ascii="Times New Roman" w:hAnsi="Times New Roman" w:cs="Times New Roman"/>
          <w:i/>
          <w:sz w:val="24"/>
          <w:szCs w:val="24"/>
        </w:rPr>
      </w:pPr>
    </w:p>
    <w:p w:rsidR="0053487A" w:rsidRDefault="0053487A" w:rsidP="00CD055F">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Практика занимает особое место в формировании профессиональных навыков обучающихся, позволяя раскрыть их интеллектуальный и личностный потенциал. Полученные знания и навыки помогут при дальнейшем трудоустройстве, а место практики, возможно, станет местом Вашей работы!</w:t>
      </w:r>
    </w:p>
    <w:p w:rsidR="00A97F0E" w:rsidRDefault="00A97F0E" w:rsidP="00CD055F">
      <w:pPr>
        <w:spacing w:after="0"/>
        <w:ind w:firstLine="709"/>
        <w:jc w:val="both"/>
        <w:rPr>
          <w:rFonts w:ascii="Times New Roman" w:hAnsi="Times New Roman" w:cs="Times New Roman"/>
          <w:sz w:val="24"/>
          <w:szCs w:val="24"/>
        </w:rPr>
      </w:pPr>
    </w:p>
    <w:p w:rsidR="00C71EB2" w:rsidRDefault="000F78BA" w:rsidP="00915A1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Особенности прохождения п</w:t>
      </w:r>
      <w:r w:rsidR="00C71EB2" w:rsidRPr="00C71EB2">
        <w:rPr>
          <w:rFonts w:ascii="Times New Roman" w:hAnsi="Times New Roman" w:cs="Times New Roman"/>
          <w:b/>
          <w:sz w:val="24"/>
          <w:szCs w:val="24"/>
        </w:rPr>
        <w:t>роизводственн</w:t>
      </w:r>
      <w:r>
        <w:rPr>
          <w:rFonts w:ascii="Times New Roman" w:hAnsi="Times New Roman" w:cs="Times New Roman"/>
          <w:b/>
          <w:sz w:val="24"/>
          <w:szCs w:val="24"/>
        </w:rPr>
        <w:t>ой</w:t>
      </w:r>
      <w:r w:rsidR="00C71EB2" w:rsidRPr="00C71EB2">
        <w:rPr>
          <w:rFonts w:ascii="Times New Roman" w:hAnsi="Times New Roman" w:cs="Times New Roman"/>
          <w:b/>
          <w:sz w:val="24"/>
          <w:szCs w:val="24"/>
        </w:rPr>
        <w:t xml:space="preserve"> практик</w:t>
      </w:r>
      <w:r>
        <w:rPr>
          <w:rFonts w:ascii="Times New Roman" w:hAnsi="Times New Roman" w:cs="Times New Roman"/>
          <w:b/>
          <w:sz w:val="24"/>
          <w:szCs w:val="24"/>
        </w:rPr>
        <w:t>и</w:t>
      </w:r>
    </w:p>
    <w:p w:rsidR="000F78BA" w:rsidRPr="00C71EB2" w:rsidRDefault="000F78BA" w:rsidP="00915A12">
      <w:pPr>
        <w:spacing w:after="0" w:line="240" w:lineRule="auto"/>
        <w:ind w:firstLine="709"/>
        <w:jc w:val="center"/>
        <w:rPr>
          <w:rFonts w:ascii="Times New Roman" w:hAnsi="Times New Roman" w:cs="Times New Roman"/>
          <w:b/>
          <w:sz w:val="24"/>
          <w:szCs w:val="24"/>
        </w:rPr>
      </w:pPr>
    </w:p>
    <w:p w:rsidR="00901021" w:rsidRDefault="00C71EB2" w:rsidP="00915A12">
      <w:pPr>
        <w:spacing w:after="0" w:line="240" w:lineRule="auto"/>
        <w:ind w:firstLine="709"/>
        <w:jc w:val="both"/>
        <w:rPr>
          <w:rFonts w:ascii="Times New Roman" w:hAnsi="Times New Roman" w:cs="Times New Roman"/>
          <w:sz w:val="24"/>
          <w:szCs w:val="24"/>
        </w:rPr>
      </w:pPr>
      <w:r w:rsidRPr="00C71EB2">
        <w:rPr>
          <w:rFonts w:ascii="Times New Roman" w:hAnsi="Times New Roman" w:cs="Times New Roman"/>
          <w:sz w:val="24"/>
          <w:szCs w:val="24"/>
        </w:rPr>
        <w:t>Производственная практика обучающихся проходит в организациях</w:t>
      </w:r>
      <w:r>
        <w:rPr>
          <w:rFonts w:ascii="Times New Roman" w:hAnsi="Times New Roman" w:cs="Times New Roman"/>
          <w:sz w:val="24"/>
          <w:szCs w:val="24"/>
        </w:rPr>
        <w:t xml:space="preserve"> </w:t>
      </w:r>
      <w:r w:rsidRPr="00C71EB2">
        <w:rPr>
          <w:rFonts w:ascii="Times New Roman" w:hAnsi="Times New Roman" w:cs="Times New Roman"/>
          <w:sz w:val="24"/>
          <w:szCs w:val="24"/>
        </w:rPr>
        <w:t xml:space="preserve">(ведомствах), </w:t>
      </w:r>
      <w:r>
        <w:rPr>
          <w:rFonts w:ascii="Times New Roman" w:hAnsi="Times New Roman" w:cs="Times New Roman"/>
          <w:sz w:val="24"/>
          <w:szCs w:val="24"/>
        </w:rPr>
        <w:t xml:space="preserve">с которыми заключен договор о практике обучающихся Академии и </w:t>
      </w:r>
      <w:r w:rsidRPr="00C71EB2">
        <w:rPr>
          <w:rFonts w:ascii="Times New Roman" w:hAnsi="Times New Roman" w:cs="Times New Roman"/>
          <w:sz w:val="24"/>
          <w:szCs w:val="24"/>
        </w:rPr>
        <w:t>деятельность которых соответствует профессиональным</w:t>
      </w:r>
      <w:r>
        <w:rPr>
          <w:rFonts w:ascii="Times New Roman" w:hAnsi="Times New Roman" w:cs="Times New Roman"/>
          <w:sz w:val="24"/>
          <w:szCs w:val="24"/>
        </w:rPr>
        <w:t xml:space="preserve"> </w:t>
      </w:r>
      <w:r w:rsidRPr="00C71EB2">
        <w:rPr>
          <w:rFonts w:ascii="Times New Roman" w:hAnsi="Times New Roman" w:cs="Times New Roman"/>
          <w:sz w:val="24"/>
          <w:szCs w:val="24"/>
        </w:rPr>
        <w:t>компетенциям, осваиваемым в рамках основной профессиональной</w:t>
      </w:r>
      <w:r>
        <w:rPr>
          <w:rFonts w:ascii="Times New Roman" w:hAnsi="Times New Roman" w:cs="Times New Roman"/>
          <w:sz w:val="24"/>
          <w:szCs w:val="24"/>
        </w:rPr>
        <w:t xml:space="preserve"> </w:t>
      </w:r>
      <w:r w:rsidRPr="00C71EB2">
        <w:rPr>
          <w:rFonts w:ascii="Times New Roman" w:hAnsi="Times New Roman" w:cs="Times New Roman"/>
          <w:sz w:val="24"/>
          <w:szCs w:val="24"/>
        </w:rPr>
        <w:t xml:space="preserve">образовательной программы высшего образования по </w:t>
      </w:r>
      <w:r>
        <w:rPr>
          <w:rFonts w:ascii="Times New Roman" w:hAnsi="Times New Roman" w:cs="Times New Roman"/>
          <w:sz w:val="24"/>
          <w:szCs w:val="24"/>
        </w:rPr>
        <w:t xml:space="preserve">соответствующему </w:t>
      </w:r>
      <w:r w:rsidRPr="00C71EB2">
        <w:rPr>
          <w:rFonts w:ascii="Times New Roman" w:hAnsi="Times New Roman" w:cs="Times New Roman"/>
          <w:sz w:val="24"/>
          <w:szCs w:val="24"/>
        </w:rPr>
        <w:t>направлению</w:t>
      </w:r>
      <w:r>
        <w:rPr>
          <w:rFonts w:ascii="Times New Roman" w:hAnsi="Times New Roman" w:cs="Times New Roman"/>
          <w:sz w:val="24"/>
          <w:szCs w:val="24"/>
        </w:rPr>
        <w:t xml:space="preserve"> подготовки. </w:t>
      </w:r>
      <w:r w:rsidRPr="00C71EB2">
        <w:rPr>
          <w:rFonts w:ascii="Times New Roman" w:hAnsi="Times New Roman" w:cs="Times New Roman"/>
          <w:sz w:val="24"/>
          <w:szCs w:val="24"/>
        </w:rPr>
        <w:t>Конкретное</w:t>
      </w:r>
      <w:r>
        <w:rPr>
          <w:rFonts w:ascii="Times New Roman" w:hAnsi="Times New Roman" w:cs="Times New Roman"/>
          <w:sz w:val="24"/>
          <w:szCs w:val="24"/>
        </w:rPr>
        <w:t xml:space="preserve"> </w:t>
      </w:r>
      <w:r w:rsidRPr="00C71EB2">
        <w:rPr>
          <w:rFonts w:ascii="Times New Roman" w:hAnsi="Times New Roman" w:cs="Times New Roman"/>
          <w:sz w:val="24"/>
          <w:szCs w:val="24"/>
        </w:rPr>
        <w:t>место прохождение практики определяется приказом ректора или</w:t>
      </w:r>
      <w:r>
        <w:rPr>
          <w:rFonts w:ascii="Times New Roman" w:hAnsi="Times New Roman" w:cs="Times New Roman"/>
          <w:sz w:val="24"/>
          <w:szCs w:val="24"/>
        </w:rPr>
        <w:t xml:space="preserve"> </w:t>
      </w:r>
      <w:r w:rsidRPr="00C71EB2">
        <w:rPr>
          <w:rFonts w:ascii="Times New Roman" w:hAnsi="Times New Roman" w:cs="Times New Roman"/>
          <w:sz w:val="24"/>
          <w:szCs w:val="24"/>
        </w:rPr>
        <w:t>распоряжением директора института.</w:t>
      </w:r>
      <w:r w:rsidRPr="00C71EB2">
        <w:rPr>
          <w:rFonts w:ascii="Times New Roman" w:hAnsi="Times New Roman" w:cs="Times New Roman"/>
          <w:sz w:val="24"/>
          <w:szCs w:val="24"/>
        </w:rPr>
        <w:cr/>
      </w:r>
    </w:p>
    <w:p w:rsidR="00901021" w:rsidRPr="00C71EB2" w:rsidRDefault="00C71EB2" w:rsidP="00915A12">
      <w:pPr>
        <w:spacing w:after="0" w:line="240" w:lineRule="auto"/>
        <w:ind w:firstLine="709"/>
        <w:jc w:val="center"/>
        <w:rPr>
          <w:rFonts w:ascii="Times New Roman" w:hAnsi="Times New Roman" w:cs="Times New Roman"/>
          <w:i/>
          <w:sz w:val="24"/>
          <w:szCs w:val="24"/>
        </w:rPr>
      </w:pPr>
      <w:r w:rsidRPr="00C71EB2">
        <w:rPr>
          <w:rFonts w:ascii="Times New Roman" w:hAnsi="Times New Roman" w:cs="Times New Roman"/>
          <w:i/>
          <w:sz w:val="24"/>
          <w:szCs w:val="24"/>
        </w:rPr>
        <w:t xml:space="preserve">Организации (ведомства) для прохождения производственной практики по направлению подготовки </w:t>
      </w:r>
      <w:r w:rsidR="00901021" w:rsidRPr="00C71EB2">
        <w:rPr>
          <w:rFonts w:ascii="Times New Roman" w:hAnsi="Times New Roman" w:cs="Times New Roman"/>
          <w:i/>
          <w:sz w:val="24"/>
          <w:szCs w:val="24"/>
        </w:rPr>
        <w:t>40.03.01 Юриспруденция, 40.05.01 Правовое обеспечение национальной безопасности, 40.05.02</w:t>
      </w:r>
      <w:r>
        <w:rPr>
          <w:rFonts w:ascii="Times New Roman" w:hAnsi="Times New Roman" w:cs="Times New Roman"/>
          <w:i/>
          <w:sz w:val="24"/>
          <w:szCs w:val="24"/>
        </w:rPr>
        <w:t xml:space="preserve"> Правоохранительная деятельность</w:t>
      </w:r>
      <w:r w:rsidR="00915A12">
        <w:rPr>
          <w:rFonts w:ascii="Times New Roman" w:hAnsi="Times New Roman" w:cs="Times New Roman"/>
          <w:i/>
          <w:sz w:val="24"/>
          <w:szCs w:val="24"/>
        </w:rPr>
        <w:t>:</w:t>
      </w:r>
    </w:p>
    <w:p w:rsidR="00901021" w:rsidRDefault="00901021" w:rsidP="00915A1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Органы прокуратуры РФ, Следственный комитет РФ, Органы внутренних дел РФ, Судебная система РФ (в том числе мировые судьи, арбитражные суды, суды общей юрисдикции), Федеральная служба судебных приставов, правовые (юридические) отделы, управления организаций, органы нотариата, адвокатура, органы Федеральной налоговой службы РФ, Таможенные органы РФ, </w:t>
      </w:r>
      <w:r w:rsidR="00C71EB2">
        <w:rPr>
          <w:rFonts w:ascii="Times New Roman" w:hAnsi="Times New Roman" w:cs="Times New Roman"/>
          <w:sz w:val="24"/>
          <w:szCs w:val="24"/>
        </w:rPr>
        <w:t>Органы пенсионного фонда РФ, государственная инспекция труда Саратовской области, законодательный (представительный) орган государственной власти субъекта РФ, органы</w:t>
      </w:r>
      <w:proofErr w:type="gramEnd"/>
      <w:r w:rsidR="00C71EB2">
        <w:rPr>
          <w:rFonts w:ascii="Times New Roman" w:hAnsi="Times New Roman" w:cs="Times New Roman"/>
          <w:sz w:val="24"/>
          <w:szCs w:val="24"/>
        </w:rPr>
        <w:t xml:space="preserve"> местного самоуправления, окружные и иные избирательные комиссии, юридическая клиника Академии и т.д.</w:t>
      </w:r>
    </w:p>
    <w:p w:rsidR="00C71EB2" w:rsidRDefault="00C71EB2" w:rsidP="00915A12">
      <w:pPr>
        <w:spacing w:after="0" w:line="240" w:lineRule="auto"/>
        <w:ind w:firstLine="709"/>
        <w:jc w:val="both"/>
        <w:rPr>
          <w:rFonts w:ascii="Times New Roman" w:hAnsi="Times New Roman" w:cs="Times New Roman"/>
          <w:sz w:val="24"/>
          <w:szCs w:val="24"/>
        </w:rPr>
      </w:pPr>
    </w:p>
    <w:p w:rsidR="00C71EB2" w:rsidRDefault="00C71EB2" w:rsidP="00915A12">
      <w:pPr>
        <w:spacing w:after="0" w:line="240" w:lineRule="auto"/>
        <w:ind w:firstLine="709"/>
        <w:jc w:val="center"/>
        <w:rPr>
          <w:rFonts w:ascii="Times New Roman" w:hAnsi="Times New Roman" w:cs="Times New Roman"/>
          <w:i/>
          <w:sz w:val="24"/>
          <w:szCs w:val="24"/>
        </w:rPr>
      </w:pPr>
      <w:r w:rsidRPr="00C71EB2">
        <w:rPr>
          <w:rFonts w:ascii="Times New Roman" w:hAnsi="Times New Roman" w:cs="Times New Roman"/>
          <w:i/>
          <w:sz w:val="24"/>
          <w:szCs w:val="24"/>
        </w:rPr>
        <w:lastRenderedPageBreak/>
        <w:t xml:space="preserve">Организации (ведомства) для прохождения производственной практики по направлению подготовки </w:t>
      </w:r>
      <w:r>
        <w:rPr>
          <w:rFonts w:ascii="Times New Roman" w:hAnsi="Times New Roman" w:cs="Times New Roman"/>
          <w:i/>
          <w:sz w:val="24"/>
          <w:szCs w:val="24"/>
        </w:rPr>
        <w:t>40.05.04 Судебная и прокурорская деятельность</w:t>
      </w:r>
    </w:p>
    <w:p w:rsidR="00C71EB2" w:rsidRDefault="00C71EB2" w:rsidP="00915A12">
      <w:pPr>
        <w:spacing w:after="0" w:line="240" w:lineRule="auto"/>
        <w:ind w:firstLine="709"/>
        <w:jc w:val="center"/>
        <w:rPr>
          <w:rFonts w:ascii="Times New Roman" w:hAnsi="Times New Roman" w:cs="Times New Roman"/>
          <w:i/>
          <w:sz w:val="24"/>
          <w:szCs w:val="24"/>
        </w:rPr>
      </w:pPr>
      <w:r w:rsidRPr="00C71EB2">
        <w:rPr>
          <w:rFonts w:ascii="Times New Roman" w:hAnsi="Times New Roman" w:cs="Times New Roman"/>
          <w:i/>
          <w:sz w:val="24"/>
          <w:szCs w:val="24"/>
        </w:rPr>
        <w:t>№ 1 «Судебная деятельность»</w:t>
      </w:r>
      <w:r w:rsidR="00915A12">
        <w:rPr>
          <w:rFonts w:ascii="Times New Roman" w:hAnsi="Times New Roman" w:cs="Times New Roman"/>
          <w:i/>
          <w:sz w:val="24"/>
          <w:szCs w:val="24"/>
        </w:rPr>
        <w:t>:</w:t>
      </w:r>
    </w:p>
    <w:p w:rsidR="00C71EB2" w:rsidRDefault="00915A12" w:rsidP="00915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Федеральные суды общей юрисдикции, мировые судьи, арбитражные суды. </w:t>
      </w:r>
    </w:p>
    <w:p w:rsidR="00C71EB2" w:rsidRDefault="00C71EB2" w:rsidP="00915A12">
      <w:pPr>
        <w:spacing w:after="0" w:line="240" w:lineRule="auto"/>
        <w:ind w:firstLine="709"/>
        <w:jc w:val="both"/>
        <w:rPr>
          <w:rFonts w:ascii="Times New Roman" w:hAnsi="Times New Roman" w:cs="Times New Roman"/>
          <w:sz w:val="24"/>
          <w:szCs w:val="24"/>
        </w:rPr>
      </w:pPr>
    </w:p>
    <w:p w:rsidR="00C71EB2" w:rsidRDefault="00C71EB2" w:rsidP="00915A12">
      <w:pPr>
        <w:spacing w:after="0" w:line="240" w:lineRule="auto"/>
        <w:ind w:firstLine="709"/>
        <w:jc w:val="center"/>
        <w:rPr>
          <w:rFonts w:ascii="Times New Roman" w:hAnsi="Times New Roman" w:cs="Times New Roman"/>
          <w:i/>
          <w:sz w:val="24"/>
          <w:szCs w:val="24"/>
        </w:rPr>
      </w:pPr>
      <w:r w:rsidRPr="00C71EB2">
        <w:rPr>
          <w:rFonts w:ascii="Times New Roman" w:hAnsi="Times New Roman" w:cs="Times New Roman"/>
          <w:i/>
          <w:sz w:val="24"/>
          <w:szCs w:val="24"/>
        </w:rPr>
        <w:t xml:space="preserve">Организации (ведомства) для прохождения производственной практики по направлению подготовки </w:t>
      </w:r>
      <w:r>
        <w:rPr>
          <w:rFonts w:ascii="Times New Roman" w:hAnsi="Times New Roman" w:cs="Times New Roman"/>
          <w:i/>
          <w:sz w:val="24"/>
          <w:szCs w:val="24"/>
        </w:rPr>
        <w:t>40.05.04 Судебная и прокурорская деятельность</w:t>
      </w:r>
    </w:p>
    <w:p w:rsidR="00C71EB2" w:rsidRDefault="00C71EB2" w:rsidP="00915A12">
      <w:pPr>
        <w:spacing w:after="0" w:line="240" w:lineRule="auto"/>
        <w:ind w:firstLine="709"/>
        <w:jc w:val="center"/>
        <w:rPr>
          <w:rFonts w:ascii="Times New Roman" w:hAnsi="Times New Roman" w:cs="Times New Roman"/>
          <w:i/>
          <w:sz w:val="24"/>
          <w:szCs w:val="24"/>
        </w:rPr>
      </w:pPr>
      <w:r w:rsidRPr="00C71EB2">
        <w:rPr>
          <w:rFonts w:ascii="Times New Roman" w:hAnsi="Times New Roman" w:cs="Times New Roman"/>
          <w:i/>
          <w:sz w:val="24"/>
          <w:szCs w:val="24"/>
        </w:rPr>
        <w:t xml:space="preserve">№ </w:t>
      </w:r>
      <w:r>
        <w:rPr>
          <w:rFonts w:ascii="Times New Roman" w:hAnsi="Times New Roman" w:cs="Times New Roman"/>
          <w:i/>
          <w:sz w:val="24"/>
          <w:szCs w:val="24"/>
        </w:rPr>
        <w:t>2</w:t>
      </w:r>
      <w:r w:rsidRPr="00C71EB2">
        <w:rPr>
          <w:rFonts w:ascii="Times New Roman" w:hAnsi="Times New Roman" w:cs="Times New Roman"/>
          <w:i/>
          <w:sz w:val="24"/>
          <w:szCs w:val="24"/>
        </w:rPr>
        <w:t xml:space="preserve"> «</w:t>
      </w:r>
      <w:r>
        <w:rPr>
          <w:rFonts w:ascii="Times New Roman" w:hAnsi="Times New Roman" w:cs="Times New Roman"/>
          <w:i/>
          <w:sz w:val="24"/>
          <w:szCs w:val="24"/>
        </w:rPr>
        <w:t>Прокурорская деятельность</w:t>
      </w:r>
      <w:r w:rsidRPr="00C71EB2">
        <w:rPr>
          <w:rFonts w:ascii="Times New Roman" w:hAnsi="Times New Roman" w:cs="Times New Roman"/>
          <w:i/>
          <w:sz w:val="24"/>
          <w:szCs w:val="24"/>
        </w:rPr>
        <w:t>»</w:t>
      </w:r>
      <w:r w:rsidR="00915A12">
        <w:rPr>
          <w:rFonts w:ascii="Times New Roman" w:hAnsi="Times New Roman" w:cs="Times New Roman"/>
          <w:i/>
          <w:sz w:val="24"/>
          <w:szCs w:val="24"/>
        </w:rPr>
        <w:t>:</w:t>
      </w:r>
    </w:p>
    <w:p w:rsidR="00C71EB2" w:rsidRDefault="00915A12" w:rsidP="00915A1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Органы прокуратуры РФ.</w:t>
      </w:r>
    </w:p>
    <w:p w:rsidR="00C71EB2" w:rsidRDefault="00C71EB2" w:rsidP="00915A12">
      <w:pPr>
        <w:spacing w:after="0" w:line="240" w:lineRule="auto"/>
        <w:ind w:firstLine="709"/>
        <w:jc w:val="both"/>
        <w:rPr>
          <w:rFonts w:ascii="Times New Roman" w:hAnsi="Times New Roman" w:cs="Times New Roman"/>
          <w:sz w:val="24"/>
          <w:szCs w:val="24"/>
        </w:rPr>
      </w:pPr>
    </w:p>
    <w:p w:rsidR="00915A12" w:rsidRPr="00C71EB2" w:rsidRDefault="00915A12" w:rsidP="00915A12">
      <w:pPr>
        <w:spacing w:after="0" w:line="240" w:lineRule="auto"/>
        <w:ind w:firstLine="709"/>
        <w:jc w:val="center"/>
        <w:rPr>
          <w:rFonts w:ascii="Times New Roman" w:hAnsi="Times New Roman" w:cs="Times New Roman"/>
          <w:i/>
          <w:sz w:val="24"/>
          <w:szCs w:val="24"/>
        </w:rPr>
      </w:pPr>
      <w:r w:rsidRPr="00C71EB2">
        <w:rPr>
          <w:rFonts w:ascii="Times New Roman" w:hAnsi="Times New Roman" w:cs="Times New Roman"/>
          <w:i/>
          <w:sz w:val="24"/>
          <w:szCs w:val="24"/>
        </w:rPr>
        <w:t>Организации (ведомства) для прохождения производственной практики по направлению подготовки 40.0</w:t>
      </w:r>
      <w:r>
        <w:rPr>
          <w:rFonts w:ascii="Times New Roman" w:hAnsi="Times New Roman" w:cs="Times New Roman"/>
          <w:i/>
          <w:sz w:val="24"/>
          <w:szCs w:val="24"/>
        </w:rPr>
        <w:t>4</w:t>
      </w:r>
      <w:r w:rsidRPr="00C71EB2">
        <w:rPr>
          <w:rFonts w:ascii="Times New Roman" w:hAnsi="Times New Roman" w:cs="Times New Roman"/>
          <w:i/>
          <w:sz w:val="24"/>
          <w:szCs w:val="24"/>
        </w:rPr>
        <w:t>.01 Юриспруденция</w:t>
      </w:r>
      <w:r>
        <w:rPr>
          <w:rFonts w:ascii="Times New Roman" w:hAnsi="Times New Roman" w:cs="Times New Roman"/>
          <w:i/>
          <w:sz w:val="24"/>
          <w:szCs w:val="24"/>
        </w:rPr>
        <w:t>:</w:t>
      </w:r>
    </w:p>
    <w:p w:rsidR="00915A12" w:rsidRDefault="00915A12" w:rsidP="00915A12">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Органы прокуратуры РФ, Следственный комитет РФ, Органы внутренних дел РФ, Судебная система РФ (в том числе мировые судьи, арбитражные суды, суды общей юрисдикции), Федеральная служба судебных приставов, правовые (юридические) отделы, управления организаций, органы нотариата, адвокатура, органы Федеральной налоговой службы РФ, Таможенные органы РФ, Органы пенсионного фонда РФ, государственная инспекция труда Саратовской области, законодательный (представительный) орган государственной власти субъекта РФ, органы</w:t>
      </w:r>
      <w:proofErr w:type="gramEnd"/>
      <w:r>
        <w:rPr>
          <w:rFonts w:ascii="Times New Roman" w:hAnsi="Times New Roman" w:cs="Times New Roman"/>
          <w:sz w:val="24"/>
          <w:szCs w:val="24"/>
        </w:rPr>
        <w:t xml:space="preserve"> местного самоуправления, окружные и иные избирательные комиссии, юридическая клиника Академии и другие организации в зависимости от специфики конкретной магистерской программы.</w:t>
      </w:r>
    </w:p>
    <w:p w:rsidR="00915A12" w:rsidRDefault="00915A12" w:rsidP="00915A12">
      <w:pPr>
        <w:spacing w:after="0" w:line="240" w:lineRule="auto"/>
        <w:ind w:firstLine="709"/>
        <w:jc w:val="both"/>
        <w:rPr>
          <w:rFonts w:ascii="Times New Roman" w:hAnsi="Times New Roman" w:cs="Times New Roman"/>
          <w:sz w:val="24"/>
          <w:szCs w:val="24"/>
        </w:rPr>
      </w:pPr>
    </w:p>
    <w:p w:rsidR="00915A12" w:rsidRDefault="00915A12" w:rsidP="00915A12">
      <w:pPr>
        <w:spacing w:after="0" w:line="240" w:lineRule="auto"/>
        <w:ind w:firstLine="709"/>
        <w:jc w:val="both"/>
        <w:rPr>
          <w:rFonts w:ascii="Times New Roman" w:hAnsi="Times New Roman" w:cs="Times New Roman"/>
          <w:sz w:val="24"/>
          <w:szCs w:val="24"/>
        </w:rPr>
      </w:pPr>
      <w:r w:rsidRPr="00915A12">
        <w:rPr>
          <w:rFonts w:ascii="Times New Roman" w:hAnsi="Times New Roman" w:cs="Times New Roman"/>
          <w:b/>
          <w:i/>
          <w:sz w:val="24"/>
          <w:szCs w:val="24"/>
        </w:rPr>
        <w:t>Производственная (преддипломная, научно-исследовательская) практика</w:t>
      </w:r>
      <w:r>
        <w:rPr>
          <w:rFonts w:ascii="Times New Roman" w:hAnsi="Times New Roman" w:cs="Times New Roman"/>
          <w:sz w:val="24"/>
          <w:szCs w:val="24"/>
        </w:rPr>
        <w:t xml:space="preserve"> проводится в целях подготовки выпускной квалификационной работы и проходит на выпускающих кафедрах Академии. </w:t>
      </w:r>
    </w:p>
    <w:p w:rsidR="00915A12" w:rsidRPr="0053487A" w:rsidRDefault="00915A12" w:rsidP="00BA002D">
      <w:pPr>
        <w:spacing w:after="0"/>
        <w:ind w:firstLine="709"/>
        <w:jc w:val="both"/>
        <w:rPr>
          <w:rFonts w:ascii="Times New Roman" w:hAnsi="Times New Roman" w:cs="Times New Roman"/>
          <w:sz w:val="24"/>
          <w:szCs w:val="24"/>
        </w:rPr>
      </w:pPr>
    </w:p>
    <w:sectPr w:rsidR="00915A12" w:rsidRPr="0053487A" w:rsidSect="00C6593F">
      <w:pgSz w:w="11906" w:h="16838"/>
      <w:pgMar w:top="993"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22A"/>
    <w:rsid w:val="000F78BA"/>
    <w:rsid w:val="001E1FF7"/>
    <w:rsid w:val="002A038F"/>
    <w:rsid w:val="002C50A5"/>
    <w:rsid w:val="0053487A"/>
    <w:rsid w:val="005C422A"/>
    <w:rsid w:val="0063429E"/>
    <w:rsid w:val="0072135A"/>
    <w:rsid w:val="00863894"/>
    <w:rsid w:val="00901021"/>
    <w:rsid w:val="00915A12"/>
    <w:rsid w:val="009601DE"/>
    <w:rsid w:val="00A97F0E"/>
    <w:rsid w:val="00AC46DA"/>
    <w:rsid w:val="00B95BE4"/>
    <w:rsid w:val="00BA002D"/>
    <w:rsid w:val="00C6593F"/>
    <w:rsid w:val="00C71EB2"/>
    <w:rsid w:val="00C7348A"/>
    <w:rsid w:val="00CD055F"/>
    <w:rsid w:val="00E04907"/>
    <w:rsid w:val="00FD0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9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35F3-204C-4FA3-B566-53705066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4</Pages>
  <Words>1385</Words>
  <Characters>7899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ФГБОУ СГЮА</Company>
  <LinksUpToDate>false</LinksUpToDate>
  <CharactersWithSpaces>9266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umu_spec</dc:creator>
  <cp:keywords/>
  <dc:description/>
  <cp:lastModifiedBy>umu_spec</cp:lastModifiedBy>
  <cp:revision>6</cp:revision>
  <cp:lastPrinted>2020-01-29T09:49:00Z</cp:lastPrinted>
  <dcterms:created xsi:type="dcterms:W3CDTF">2020-01-29T06:22:00Z</dcterms:created>
  <dcterms:modified xsi:type="dcterms:W3CDTF">2020-03-23T06:50:00Z</dcterms:modified>
</cp:coreProperties>
</file>