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69" w:rsidRPr="00204569" w:rsidRDefault="00204569" w:rsidP="00204569">
      <w:pPr>
        <w:keepNext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569">
        <w:rPr>
          <w:rFonts w:ascii="Times New Roman" w:eastAsia="Times New Roman" w:hAnsi="Times New Roman" w:cs="Times New Roman"/>
          <w:b/>
          <w:sz w:val="28"/>
          <w:szCs w:val="28"/>
        </w:rPr>
        <w:t xml:space="preserve">Экзаменационные вопросы по </w:t>
      </w:r>
    </w:p>
    <w:p w:rsidR="00204569" w:rsidRPr="00204569" w:rsidRDefault="00204569" w:rsidP="00204569">
      <w:pPr>
        <w:keepNext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5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ЗЕМЕЛЬНОМУ ПРАВУ</w:t>
      </w:r>
      <w:r w:rsidRPr="002045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04569" w:rsidRPr="00204569" w:rsidRDefault="00204569" w:rsidP="00204569">
      <w:pPr>
        <w:keepNext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569">
        <w:rPr>
          <w:rFonts w:ascii="Times New Roman" w:eastAsia="Times New Roman" w:hAnsi="Times New Roman" w:cs="Times New Roman"/>
          <w:b/>
          <w:sz w:val="28"/>
          <w:szCs w:val="28"/>
        </w:rPr>
        <w:t>для бакалавров</w:t>
      </w:r>
    </w:p>
    <w:p w:rsidR="00204569" w:rsidRPr="00204569" w:rsidRDefault="00204569" w:rsidP="00204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56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C662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4569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5C662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4569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Понятие земельного права и его система.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Предмет земельного права. Методы правового регулирования земельных отношений.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Субъекты и объекты земельных отношений.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участок: понятие, требования к образованию. 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Целевое назначение и разрешенное использование земельных участков.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Земельные правоотношения: понятие и виды, основания возникновения и прекращения.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Принципы земельного законодательства.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Принцип единства судьбы земельного участка и прочно связанных с ним объектов и его реализация в законодательстве.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Принцип платности и его реализация в законодательстве.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Современная земельная реформа и ее правовое обеспечение.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Источники земельного права. Система земельного законодательства.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Земельный кодекс РФ и другие федеральные законы как источники земельного права.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Полномочия субъектов Федерации в сфере регулирования земельных отношений.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Полномочия органов местного самоуправления в сфере регулирования земельных отношений.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Значение судебно-арбитражной практики в  применении земельного законодательства.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Виды прав на земельные участки.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 собственности на земельные участки: понятие и формы.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Государственная и муниципальная формы собственности на землю.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 xml:space="preserve">Права пожизненного наследуемого владения и постоянного (бессрочного) пользования на земельные участки граждан. 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 постоянного (бессрочного) пользования земельными участками юридических лиц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 ограниченного пользования чужим земельным участком (сервитут). Особенности установления сервитута в отношении земельного участка, находящегося в государственной или муниципальной собственности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 xml:space="preserve">Право безвозмездного  пользования земельными участками 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Основания возникновения прав на земельные участки.</w:t>
      </w:r>
    </w:p>
    <w:p w:rsidR="00204569" w:rsidRPr="00204569" w:rsidRDefault="00204569" w:rsidP="002045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Документы о правах на земельные участки.</w:t>
      </w:r>
    </w:p>
    <w:p w:rsidR="00204569" w:rsidRPr="00204569" w:rsidRDefault="00204569" w:rsidP="002045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Государственная регистрация прав на земельные участки.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Правовое регулирование сделок с земельными участками.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Особенности купли-продажи земельных участков.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Особенности аренды земельных участков.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204569">
        <w:rPr>
          <w:rFonts w:ascii="Times New Roman" w:eastAsia="Times New Roman" w:hAnsi="Times New Roman" w:cs="Times New Roman"/>
          <w:bCs/>
          <w:iCs/>
          <w:sz w:val="24"/>
          <w:szCs w:val="24"/>
        </w:rPr>
        <w:t>обмена земельного участка, находящегося в государственной или муниципальной собственности, на земельный участок, находящийся в частной собственности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Предоставление  земельных участков, находящихся в государственной  или муниципальной собственности на торгах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Предоставление  земельных участков, находящихся в государственной  или муниципальной собственности без проведения торгов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Случаи и особенности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земельного участка, находящегося в государственной или муниципальной собственности, на котором расположены здания и сооружения.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Использование земель или земельных участков, находящихся в государственной или муниципальной собственности, на основании разрешений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Перераспределение земель: случаи, основания, порядок заключения соглашения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Основания и порядок безвозмездной передачи земельных участков, находящихся в федеральной собственности, в муниципальную собственность или в собственность субъектов Российской Федерации.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Особенности установления сервитута в отношении земельного участка, находящегося в государственной или муниципальной собственности.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Основания прекращения прав на земельные участки.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Условия и порядок изъятия земельных участков для государственных или муниципальных нужд.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Условия и порядок отказа лица от права на земельный участок.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Полномочия собственников, землевладельцев, землепользователей при использовании земли.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Ограничение прав на землю.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Защита прав субъектов земельных отношений.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Органы управления земельными ресурсами: их функции.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Полномочия субъектов Федерации в сфере земельных отношений.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Полномочия органов местного самоуправления в сфере земельных отношений.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Кадастровый учет объектов недвижимости.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кадастр недвижимости. 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Земельный контроль: понятие и виды.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Государственный земельный надзор.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Государственный мониторинг земель.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Землеустройство: понятие и порядок проведения.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Перевод земель из одной категории в другую.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Резервирование земель для государственных или муниципальных нужд.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Правовая охрана земель: понятие, цели и содержание.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Земельный налог.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Арендная плата.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Виды оценки земель.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Земельные правонарушения: понятие и виды.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нарушения земельного законодательства: понятие и виды.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за нарушение земельного законодательства: составы правонарушений.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за преступления в сфере использования и охраны земель.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Прекращение права на земельные участки как специальная земельно-правовая ответственность.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Возмещение убытков, причиненных нарушением земельного законодательства.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Ответственность за самовольное занятие земель.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Ответственность за порчу земли.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Ответственность за использование земельных участков не в соответствии с их целевым назначением земель, невыполнение обязательных мероприятий по охране земель.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сельскохозяйственного назначения.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Особенности оборота земель сельскохозяйственного назначения.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земель, предоставленных крестьянским (фермерским) хозяйствам для осуществления их деятельности.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садоводческих и дачных объединений.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земель, предоставленных для ведения личного подсобного хозяйства.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Понятие и состав земель населенных пунктов. Территориальные зоны.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населенных пунктов.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Принципы градостроительной деятельности и их реализация в законодательстве.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Градостроительная документация. Порядок оформления и виды.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промышленности и иного специального назначения.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промышленности.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Правовой режим земель, предоставленных для пользования недрами.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транспорта.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Правовой режим земель автомобильного транспорта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связи.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энергетики.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обороны и безопасности.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особо охраняемых территорий и объектов.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особо охраняемых природных территорий.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лечебно-оздоровительных местностей и курортов.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водного фонда.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Правовой режим земель лесного фонда.</w:t>
      </w:r>
    </w:p>
    <w:p w:rsidR="00204569" w:rsidRPr="00204569" w:rsidRDefault="00204569" w:rsidP="00204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Служебные наделы.</w:t>
      </w:r>
    </w:p>
    <w:p w:rsidR="00204569" w:rsidRPr="00204569" w:rsidRDefault="00204569" w:rsidP="0020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569" w:rsidRPr="00204569" w:rsidRDefault="00204569" w:rsidP="0020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4569">
        <w:rPr>
          <w:rFonts w:ascii="Times New Roman" w:eastAsia="Times New Roman" w:hAnsi="Times New Roman" w:cs="Times New Roman"/>
          <w:sz w:val="24"/>
          <w:szCs w:val="24"/>
        </w:rPr>
        <w:t>Зав. кафедрой, профессор                                                   К.Г. Пандаков</w:t>
      </w:r>
    </w:p>
    <w:p w:rsidR="00025DDB" w:rsidRDefault="00025DDB"/>
    <w:sectPr w:rsidR="00025DDB" w:rsidSect="00B7677E">
      <w:headerReference w:type="even" r:id="rId7"/>
      <w:headerReference w:type="default" r:id="rId8"/>
      <w:pgSz w:w="11906" w:h="16838"/>
      <w:pgMar w:top="1134" w:right="746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9F" w:rsidRDefault="000F129F" w:rsidP="00023683">
      <w:pPr>
        <w:spacing w:after="0" w:line="240" w:lineRule="auto"/>
      </w:pPr>
      <w:r>
        <w:separator/>
      </w:r>
    </w:p>
  </w:endnote>
  <w:endnote w:type="continuationSeparator" w:id="1">
    <w:p w:rsidR="000F129F" w:rsidRDefault="000F129F" w:rsidP="0002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9F" w:rsidRDefault="000F129F" w:rsidP="00023683">
      <w:pPr>
        <w:spacing w:after="0" w:line="240" w:lineRule="auto"/>
      </w:pPr>
      <w:r>
        <w:separator/>
      </w:r>
    </w:p>
  </w:footnote>
  <w:footnote w:type="continuationSeparator" w:id="1">
    <w:p w:rsidR="000F129F" w:rsidRDefault="000F129F" w:rsidP="0002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4" w:rsidRDefault="00023683" w:rsidP="000F7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D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6B84" w:rsidRDefault="000F12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4" w:rsidRDefault="00023683" w:rsidP="000F7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D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62D">
      <w:rPr>
        <w:rStyle w:val="a5"/>
        <w:noProof/>
      </w:rPr>
      <w:t>2</w:t>
    </w:r>
    <w:r>
      <w:rPr>
        <w:rStyle w:val="a5"/>
      </w:rPr>
      <w:fldChar w:fldCharType="end"/>
    </w:r>
  </w:p>
  <w:p w:rsidR="00EC6B84" w:rsidRDefault="000F12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70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569"/>
    <w:rsid w:val="00023683"/>
    <w:rsid w:val="00025DDB"/>
    <w:rsid w:val="000F129F"/>
    <w:rsid w:val="00204569"/>
    <w:rsid w:val="005C662D"/>
    <w:rsid w:val="00BC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456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0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</dc:creator>
  <cp:keywords/>
  <dc:description/>
  <cp:lastModifiedBy>Степаненко Наталья</cp:lastModifiedBy>
  <cp:revision>4</cp:revision>
  <dcterms:created xsi:type="dcterms:W3CDTF">2017-06-27T05:55:00Z</dcterms:created>
  <dcterms:modified xsi:type="dcterms:W3CDTF">2018-08-30T07:00:00Z</dcterms:modified>
</cp:coreProperties>
</file>