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6E" w:rsidRDefault="0044386E" w:rsidP="0044386E">
      <w:pPr>
        <w:rPr>
          <w:b/>
          <w:sz w:val="28"/>
          <w:szCs w:val="28"/>
        </w:rPr>
      </w:pPr>
    </w:p>
    <w:p w:rsidR="0044386E" w:rsidRDefault="0044386E" w:rsidP="0044386E">
      <w:pPr>
        <w:rPr>
          <w:b/>
          <w:sz w:val="28"/>
          <w:szCs w:val="28"/>
        </w:rPr>
      </w:pPr>
    </w:p>
    <w:p w:rsidR="00F66B40" w:rsidRPr="0044386E" w:rsidRDefault="0044386E" w:rsidP="004438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материалы для подготовки к зачёту по дисциплине </w:t>
      </w:r>
      <w:r w:rsidR="00F66B40">
        <w:rPr>
          <w:sz w:val="28"/>
          <w:szCs w:val="28"/>
        </w:rPr>
        <w:t xml:space="preserve">«Избирательное право и избирательный процесс в РФ» </w:t>
      </w:r>
      <w:bookmarkStart w:id="0" w:name="_GoBack"/>
      <w:bookmarkEnd w:id="0"/>
    </w:p>
    <w:p w:rsidR="0044386E" w:rsidRDefault="0044386E" w:rsidP="0044386E">
      <w:pPr>
        <w:jc w:val="center"/>
        <w:rPr>
          <w:sz w:val="28"/>
        </w:rPr>
      </w:pPr>
      <w:r>
        <w:rPr>
          <w:b/>
          <w:sz w:val="28"/>
          <w:szCs w:val="28"/>
        </w:rPr>
        <w:t>9.1. Вопросы для проведения зачета</w:t>
      </w:r>
    </w:p>
    <w:p w:rsidR="0044386E" w:rsidRDefault="0044386E" w:rsidP="0044386E">
      <w:pPr>
        <w:numPr>
          <w:ilvl w:val="0"/>
          <w:numId w:val="1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Избирательное право – </w:t>
      </w:r>
      <w:proofErr w:type="spellStart"/>
      <w:r>
        <w:rPr>
          <w:sz w:val="28"/>
        </w:rPr>
        <w:t>подотрасль</w:t>
      </w:r>
      <w:proofErr w:type="spellEnd"/>
      <w:r>
        <w:rPr>
          <w:sz w:val="28"/>
        </w:rPr>
        <w:t xml:space="preserve"> конституционного права России.</w:t>
      </w:r>
    </w:p>
    <w:p w:rsidR="0044386E" w:rsidRDefault="0044386E" w:rsidP="0044386E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Свободные выборы – институт конституционного строя Российской Федерации. </w:t>
      </w:r>
    </w:p>
    <w:p w:rsidR="0044386E" w:rsidRDefault="0044386E" w:rsidP="0044386E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Избирательное право  в дореволюционной России.</w:t>
      </w:r>
    </w:p>
    <w:p w:rsidR="0044386E" w:rsidRDefault="0044386E" w:rsidP="0044386E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Советский этап развития избирательного права.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386E" w:rsidRDefault="0044386E" w:rsidP="004438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и виды источников избирательного права.</w:t>
      </w:r>
    </w:p>
    <w:p w:rsidR="0044386E" w:rsidRDefault="0044386E" w:rsidP="004438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 в системе источников избирательного права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386E" w:rsidRDefault="0044386E" w:rsidP="004438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Принципы избирательного права: общая характеристика.</w:t>
      </w:r>
      <w:r>
        <w:rPr>
          <w:sz w:val="28"/>
          <w:szCs w:val="28"/>
        </w:rPr>
        <w:tab/>
      </w:r>
    </w:p>
    <w:p w:rsidR="0044386E" w:rsidRDefault="0044386E" w:rsidP="0044386E">
      <w:pPr>
        <w:pStyle w:val="WW-"/>
        <w:numPr>
          <w:ilvl w:val="0"/>
          <w:numId w:val="1"/>
        </w:numPr>
        <w:tabs>
          <w:tab w:val="clear" w:pos="510"/>
          <w:tab w:val="left" w:pos="360"/>
        </w:tabs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Ограничения принципа всеобщности избирательного права граждан Российской Федерации</w:t>
      </w:r>
      <w:r>
        <w:rPr>
          <w:rFonts w:ascii="Times New Roman" w:eastAsia="PetersburgC  Italic" w:hAnsi="Times New Roman" w:cs="Times New Roman"/>
          <w:iCs/>
          <w:sz w:val="28"/>
          <w:szCs w:val="28"/>
        </w:rPr>
        <w:t>.</w:t>
      </w:r>
      <w:r>
        <w:rPr>
          <w:rFonts w:ascii="Times New Roman" w:eastAsia="PetersburgC  Italic" w:hAnsi="Times New Roman" w:cs="Times New Roman"/>
          <w:iCs/>
          <w:sz w:val="28"/>
          <w:szCs w:val="28"/>
        </w:rPr>
        <w:tab/>
      </w:r>
      <w:r>
        <w:rPr>
          <w:rFonts w:ascii="Times New Roman" w:eastAsia="PetersburgC  Italic" w:hAnsi="Times New Roman" w:cs="Times New Roman"/>
          <w:iCs/>
          <w:sz w:val="28"/>
          <w:szCs w:val="28"/>
        </w:rPr>
        <w:tab/>
      </w:r>
      <w:r>
        <w:rPr>
          <w:rFonts w:ascii="Times New Roman" w:eastAsia="PetersburgC  Italic" w:hAnsi="Times New Roman" w:cs="Times New Roman"/>
          <w:iCs/>
          <w:sz w:val="28"/>
          <w:szCs w:val="28"/>
        </w:rPr>
        <w:tab/>
      </w:r>
      <w:r>
        <w:rPr>
          <w:rFonts w:ascii="Times New Roman" w:eastAsia="PetersburgC  Italic" w:hAnsi="Times New Roman" w:cs="Times New Roman"/>
          <w:iCs/>
          <w:sz w:val="28"/>
          <w:szCs w:val="28"/>
        </w:rPr>
        <w:tab/>
      </w:r>
      <w:r>
        <w:rPr>
          <w:rFonts w:ascii="Times New Roman" w:eastAsia="PetersburgC  Italic" w:hAnsi="Times New Roman" w:cs="Times New Roman"/>
          <w:iCs/>
          <w:sz w:val="28"/>
          <w:szCs w:val="28"/>
        </w:rPr>
        <w:tab/>
      </w:r>
      <w:r>
        <w:rPr>
          <w:rFonts w:ascii="Times New Roman" w:eastAsia="PetersburgC  Italic" w:hAnsi="Times New Roman" w:cs="Times New Roman"/>
          <w:iCs/>
          <w:sz w:val="28"/>
          <w:szCs w:val="28"/>
        </w:rPr>
        <w:tab/>
      </w:r>
      <w:r>
        <w:rPr>
          <w:rFonts w:ascii="Times New Roman" w:eastAsia="PetersburgC  Italic" w:hAnsi="Times New Roman" w:cs="Times New Roman"/>
          <w:iCs/>
          <w:sz w:val="28"/>
          <w:szCs w:val="28"/>
        </w:rPr>
        <w:tab/>
      </w:r>
      <w:r>
        <w:rPr>
          <w:rFonts w:ascii="Times New Roman" w:eastAsia="PetersburgC  Italic" w:hAnsi="Times New Roman" w:cs="Times New Roman"/>
          <w:iCs/>
          <w:sz w:val="28"/>
          <w:szCs w:val="28"/>
        </w:rPr>
        <w:tab/>
      </w:r>
    </w:p>
    <w:p w:rsidR="0044386E" w:rsidRDefault="0044386E" w:rsidP="0044386E">
      <w:pPr>
        <w:pStyle w:val="WW-"/>
        <w:numPr>
          <w:ilvl w:val="0"/>
          <w:numId w:val="1"/>
        </w:numPr>
        <w:tabs>
          <w:tab w:val="clear" w:pos="510"/>
          <w:tab w:val="left" w:pos="360"/>
        </w:tabs>
        <w:spacing w:line="100" w:lineRule="atLeast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равенства избирательных прав.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386E" w:rsidRDefault="0044386E" w:rsidP="0044386E">
      <w:pPr>
        <w:numPr>
          <w:ilvl w:val="0"/>
          <w:numId w:val="1"/>
        </w:numPr>
        <w:tabs>
          <w:tab w:val="left" w:pos="360"/>
          <w:tab w:val="left" w:pos="51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Прямое избирательное право: понятие и механизм реализации.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44386E" w:rsidRDefault="0044386E" w:rsidP="0044386E">
      <w:pPr>
        <w:pStyle w:val="WW-"/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Тайное голосование как принцип избирательного права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386E" w:rsidRPr="009F6F2B" w:rsidRDefault="0044386E" w:rsidP="0044386E">
      <w:pPr>
        <w:pStyle w:val="WW-"/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общая характеристика избирательной системы.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386E" w:rsidRDefault="0044386E" w:rsidP="004438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Мажоритарная избирательная система и ее использование в Российской Федерации.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386E" w:rsidRDefault="0044386E" w:rsidP="004438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характеристики пропорциональной избирательной системы и ее применение в Российской Федерации.</w:t>
      </w:r>
      <w:r>
        <w:rPr>
          <w:sz w:val="28"/>
          <w:szCs w:val="28"/>
        </w:rPr>
        <w:tab/>
      </w:r>
    </w:p>
    <w:p w:rsidR="0044386E" w:rsidRDefault="0044386E" w:rsidP="004438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Смешанная избирательная система в Российской Федерации.</w:t>
      </w:r>
      <w:r>
        <w:rPr>
          <w:sz w:val="28"/>
          <w:szCs w:val="28"/>
        </w:rPr>
        <w:tab/>
      </w:r>
    </w:p>
    <w:p w:rsidR="0044386E" w:rsidRDefault="0044386E" w:rsidP="004438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 и статус избирательных комиссий, принципы их деятельности.</w:t>
      </w:r>
    </w:p>
    <w:p w:rsidR="0044386E" w:rsidRDefault="0044386E" w:rsidP="004438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 и статус Центральной избирательной комиссии Российской Федерации.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386E" w:rsidRDefault="0044386E" w:rsidP="004438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 и полномочия избирательных комиссий субъектов Российской Федерации.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386E" w:rsidRDefault="0044386E" w:rsidP="0044386E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 и полномочия избирательных комиссий муниципальных образований.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386E" w:rsidRDefault="0044386E" w:rsidP="004438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 и полномочия окружных избирательных комиссий.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386E" w:rsidRDefault="0044386E" w:rsidP="004438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 и полномочия территориальных избирательных комиссий.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386E" w:rsidRDefault="0044386E" w:rsidP="0044386E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 и полномочия участковых избирательных комиссий.</w:t>
      </w:r>
    </w:p>
    <w:p w:rsidR="0044386E" w:rsidRDefault="0044386E" w:rsidP="0044386E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Расформирование избирательной комиссии.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386E" w:rsidRDefault="0044386E" w:rsidP="004438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Принципы назначения выборов в Российской Федерации.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386E" w:rsidRDefault="0044386E" w:rsidP="004438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Сроки и порядок назначения выборов в Российской Федерации.</w:t>
      </w:r>
      <w:r>
        <w:rPr>
          <w:sz w:val="28"/>
          <w:szCs w:val="28"/>
        </w:rPr>
        <w:tab/>
      </w:r>
    </w:p>
    <w:p w:rsidR="0044386E" w:rsidRDefault="0044386E" w:rsidP="004438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(учет) избирателей. Составление списков избирателей.</w:t>
      </w:r>
    </w:p>
    <w:p w:rsidR="0044386E" w:rsidRDefault="0044386E" w:rsidP="004438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избирательных округов в Российской Федерации.</w:t>
      </w:r>
      <w:r>
        <w:rPr>
          <w:sz w:val="28"/>
          <w:szCs w:val="28"/>
        </w:rPr>
        <w:tab/>
      </w:r>
    </w:p>
    <w:p w:rsidR="0044386E" w:rsidRDefault="0044386E" w:rsidP="004438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Образование избирательных участков в Российской Федерации.</w:t>
      </w:r>
      <w:r>
        <w:rPr>
          <w:sz w:val="28"/>
          <w:szCs w:val="28"/>
        </w:rPr>
        <w:tab/>
      </w:r>
    </w:p>
    <w:p w:rsidR="0044386E" w:rsidRDefault="0044386E" w:rsidP="004438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Выдвижение кандидатов в Российской Федерации.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386E" w:rsidRDefault="0044386E" w:rsidP="004438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кандидата, списка кандидатов в Российской Федерации.</w:t>
      </w:r>
    </w:p>
    <w:p w:rsidR="0044386E" w:rsidRDefault="0044386E" w:rsidP="004438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и признаки предвыборной агитации.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386E" w:rsidRDefault="0044386E" w:rsidP="004438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Объект и субъекты предвыборной агитации.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386E" w:rsidRPr="009F6F2B" w:rsidRDefault="0044386E" w:rsidP="004438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Формы и методы проведения предвыборной агитации.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386E" w:rsidRDefault="0044386E" w:rsidP="0044386E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Помещение для голосования на выборах в органы публичной власти Российской Федерации.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44386E" w:rsidRDefault="0044386E" w:rsidP="0044386E">
      <w:pPr>
        <w:widowControl w:val="0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Открепительное удостоверение и избирательный бюллетень.</w:t>
      </w:r>
      <w:r>
        <w:rPr>
          <w:color w:val="000000"/>
          <w:sz w:val="28"/>
          <w:szCs w:val="28"/>
        </w:rPr>
        <w:tab/>
      </w:r>
    </w:p>
    <w:p w:rsidR="0044386E" w:rsidRDefault="0044386E" w:rsidP="0044386E">
      <w:pPr>
        <w:widowControl w:val="0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Порядок проведения голосования.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44386E" w:rsidRDefault="0044386E" w:rsidP="004438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Методика пропорционального распределения депутатских мандатов.</w:t>
      </w:r>
    </w:p>
    <w:p w:rsidR="0044386E" w:rsidRDefault="0044386E" w:rsidP="004438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Методика определения результатов голосования с применением мажоритарной избирательной системы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386E" w:rsidRPr="009F6F2B" w:rsidRDefault="0044386E" w:rsidP="004438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Смешанная избирательная система: правила подсчета голосов и определение результатов выборов.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4386E" w:rsidRPr="009F6F2B" w:rsidRDefault="0044386E" w:rsidP="0044386E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Избирательные фонды: понятие, источники формирования.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386E" w:rsidRDefault="0044386E" w:rsidP="004438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и виды избирательных споров в Российской Федерации.</w:t>
      </w:r>
      <w:r>
        <w:rPr>
          <w:sz w:val="28"/>
          <w:szCs w:val="28"/>
        </w:rPr>
        <w:tab/>
      </w:r>
    </w:p>
    <w:p w:rsidR="0044386E" w:rsidRDefault="0044386E" w:rsidP="0044386E">
      <w:pPr>
        <w:numPr>
          <w:ilvl w:val="0"/>
          <w:numId w:val="1"/>
        </w:num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Выборы Президента Российской Федерации: общая характеристика.</w:t>
      </w:r>
      <w:r>
        <w:rPr>
          <w:spacing w:val="-2"/>
          <w:sz w:val="28"/>
          <w:szCs w:val="28"/>
        </w:rPr>
        <w:tab/>
      </w:r>
    </w:p>
    <w:p w:rsidR="0044386E" w:rsidRDefault="0044386E" w:rsidP="0044386E">
      <w:pPr>
        <w:numPr>
          <w:ilvl w:val="0"/>
          <w:numId w:val="1"/>
        </w:numPr>
        <w:tabs>
          <w:tab w:val="left" w:pos="540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Особенности </w:t>
      </w:r>
      <w:proofErr w:type="gramStart"/>
      <w:r>
        <w:rPr>
          <w:spacing w:val="-2"/>
          <w:sz w:val="28"/>
          <w:szCs w:val="28"/>
        </w:rPr>
        <w:t>избрания депутатов Государственной Думы Федерального Собрания Российской Федерации</w:t>
      </w:r>
      <w:proofErr w:type="gramEnd"/>
      <w:r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</w:p>
    <w:p w:rsidR="0044386E" w:rsidRDefault="0044386E" w:rsidP="0044386E">
      <w:pPr>
        <w:numPr>
          <w:ilvl w:val="0"/>
          <w:numId w:val="1"/>
        </w:numPr>
        <w:jc w:val="both"/>
      </w:pPr>
      <w:r>
        <w:rPr>
          <w:spacing w:val="-2"/>
          <w:sz w:val="28"/>
          <w:szCs w:val="28"/>
        </w:rPr>
        <w:t>Порядок выборов депутатов законодательного (представительного) органа государственной власти субъекта Российской Федерации.</w:t>
      </w:r>
      <w:r>
        <w:rPr>
          <w:spacing w:val="-2"/>
          <w:sz w:val="28"/>
          <w:szCs w:val="28"/>
        </w:rPr>
        <w:tab/>
      </w:r>
    </w:p>
    <w:p w:rsidR="000F6098" w:rsidRDefault="000F6098"/>
    <w:p w:rsidR="00F66B40" w:rsidRDefault="00F66B40" w:rsidP="0044386E">
      <w:pPr>
        <w:jc w:val="both"/>
        <w:rPr>
          <w:sz w:val="28"/>
          <w:szCs w:val="28"/>
        </w:rPr>
      </w:pPr>
    </w:p>
    <w:p w:rsidR="00F66B40" w:rsidRDefault="00F66B40" w:rsidP="0044386E">
      <w:pPr>
        <w:jc w:val="both"/>
        <w:rPr>
          <w:sz w:val="28"/>
          <w:szCs w:val="28"/>
        </w:rPr>
      </w:pPr>
    </w:p>
    <w:p w:rsidR="00F66B40" w:rsidRPr="001852BA" w:rsidRDefault="00F66B40" w:rsidP="00F66B40">
      <w:pPr>
        <w:tabs>
          <w:tab w:val="left" w:pos="8280"/>
        </w:tabs>
        <w:spacing w:line="240" w:lineRule="auto"/>
        <w:rPr>
          <w:b/>
          <w:sz w:val="26"/>
          <w:szCs w:val="26"/>
          <w:lang w:eastAsia="ru-RU"/>
        </w:rPr>
      </w:pPr>
      <w:r w:rsidRPr="001852BA">
        <w:rPr>
          <w:b/>
          <w:sz w:val="26"/>
          <w:szCs w:val="26"/>
          <w:lang w:eastAsia="ru-RU"/>
        </w:rPr>
        <w:t xml:space="preserve">Зав. кафедрой </w:t>
      </w:r>
      <w:proofErr w:type="gramStart"/>
      <w:r w:rsidRPr="001852BA">
        <w:rPr>
          <w:b/>
          <w:sz w:val="26"/>
          <w:szCs w:val="26"/>
          <w:lang w:eastAsia="ru-RU"/>
        </w:rPr>
        <w:t>конституционного</w:t>
      </w:r>
      <w:proofErr w:type="gramEnd"/>
    </w:p>
    <w:p w:rsidR="00F66B40" w:rsidRPr="001852BA" w:rsidRDefault="00F66B40" w:rsidP="00F66B40">
      <w:pPr>
        <w:tabs>
          <w:tab w:val="left" w:pos="8280"/>
        </w:tabs>
        <w:spacing w:line="240" w:lineRule="auto"/>
        <w:rPr>
          <w:b/>
          <w:sz w:val="26"/>
          <w:szCs w:val="26"/>
          <w:lang w:eastAsia="ru-RU"/>
        </w:rPr>
      </w:pPr>
      <w:r w:rsidRPr="001852BA">
        <w:rPr>
          <w:b/>
          <w:sz w:val="26"/>
          <w:szCs w:val="26"/>
          <w:lang w:eastAsia="ru-RU"/>
        </w:rPr>
        <w:t xml:space="preserve">права, </w:t>
      </w:r>
      <w:proofErr w:type="spellStart"/>
      <w:r w:rsidRPr="001852BA">
        <w:rPr>
          <w:b/>
          <w:sz w:val="26"/>
          <w:szCs w:val="26"/>
          <w:lang w:eastAsia="ru-RU"/>
        </w:rPr>
        <w:t>д.ю.н</w:t>
      </w:r>
      <w:proofErr w:type="spellEnd"/>
      <w:r w:rsidRPr="001852BA">
        <w:rPr>
          <w:b/>
          <w:sz w:val="26"/>
          <w:szCs w:val="26"/>
          <w:lang w:eastAsia="ru-RU"/>
        </w:rPr>
        <w:t xml:space="preserve">., профессор                                  </w:t>
      </w:r>
      <w:r>
        <w:rPr>
          <w:b/>
          <w:sz w:val="26"/>
          <w:szCs w:val="26"/>
          <w:lang w:eastAsia="ru-RU"/>
        </w:rPr>
        <w:t xml:space="preserve">           </w:t>
      </w:r>
      <w:r w:rsidRPr="001852BA">
        <w:rPr>
          <w:b/>
          <w:sz w:val="26"/>
          <w:szCs w:val="26"/>
          <w:lang w:eastAsia="ru-RU"/>
        </w:rPr>
        <w:t xml:space="preserve">                      М.А. </w:t>
      </w:r>
      <w:proofErr w:type="spellStart"/>
      <w:r w:rsidRPr="001852BA">
        <w:rPr>
          <w:b/>
          <w:sz w:val="26"/>
          <w:szCs w:val="26"/>
          <w:lang w:eastAsia="ru-RU"/>
        </w:rPr>
        <w:t>Липчанская</w:t>
      </w:r>
      <w:proofErr w:type="spellEnd"/>
    </w:p>
    <w:p w:rsidR="00F66B40" w:rsidRDefault="00F66B40" w:rsidP="00F66B40">
      <w:pPr>
        <w:spacing w:line="360" w:lineRule="auto"/>
        <w:ind w:firstLine="709"/>
        <w:jc w:val="both"/>
        <w:rPr>
          <w:sz w:val="28"/>
          <w:szCs w:val="28"/>
        </w:rPr>
      </w:pPr>
    </w:p>
    <w:p w:rsidR="00F66B40" w:rsidRDefault="00F66B40" w:rsidP="0044386E">
      <w:pPr>
        <w:jc w:val="both"/>
        <w:rPr>
          <w:sz w:val="28"/>
          <w:szCs w:val="28"/>
        </w:rPr>
      </w:pPr>
    </w:p>
    <w:p w:rsidR="0044386E" w:rsidRDefault="0044386E"/>
    <w:sectPr w:rsidR="0044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etersburgC">
    <w:altName w:val="Times New Roman"/>
    <w:charset w:val="CC"/>
    <w:family w:val="roman"/>
    <w:pitch w:val="variable"/>
  </w:font>
  <w:font w:name="PetersburgC  Italic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926D0"/>
    <w:multiLevelType w:val="hybridMultilevel"/>
    <w:tmpl w:val="46C6762A"/>
    <w:lvl w:ilvl="0" w:tplc="C4AE03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6E"/>
    <w:rsid w:val="000F6098"/>
    <w:rsid w:val="0044386E"/>
    <w:rsid w:val="008154E5"/>
    <w:rsid w:val="00BF0636"/>
    <w:rsid w:val="00F6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6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86E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WW-">
    <w:name w:val="WW-"/>
    <w:basedOn w:val="a"/>
    <w:rsid w:val="0044386E"/>
    <w:pPr>
      <w:widowControl w:val="0"/>
      <w:tabs>
        <w:tab w:val="left" w:pos="510"/>
      </w:tabs>
      <w:spacing w:line="226" w:lineRule="atLeast"/>
      <w:ind w:firstLine="283"/>
      <w:jc w:val="both"/>
    </w:pPr>
    <w:rPr>
      <w:rFonts w:ascii="PetersburgC" w:eastAsia="PetersburgC" w:hAnsi="PetersburgC" w:cs="PetersburgC"/>
      <w:color w:val="000000"/>
      <w:kern w:val="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6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86E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WW-">
    <w:name w:val="WW-"/>
    <w:basedOn w:val="a"/>
    <w:rsid w:val="0044386E"/>
    <w:pPr>
      <w:widowControl w:val="0"/>
      <w:tabs>
        <w:tab w:val="left" w:pos="510"/>
      </w:tabs>
      <w:spacing w:line="226" w:lineRule="atLeast"/>
      <w:ind w:firstLine="283"/>
      <w:jc w:val="both"/>
    </w:pPr>
    <w:rPr>
      <w:rFonts w:ascii="PetersburgC" w:eastAsia="PetersburgC" w:hAnsi="PetersburgC" w:cs="PetersburgC"/>
      <w:color w:val="000000"/>
      <w:kern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кабинетом</dc:creator>
  <cp:lastModifiedBy>Григорьева Лидия Анатольевна</cp:lastModifiedBy>
  <cp:revision>4</cp:revision>
  <dcterms:created xsi:type="dcterms:W3CDTF">2019-08-29T06:22:00Z</dcterms:created>
  <dcterms:modified xsi:type="dcterms:W3CDTF">2019-10-03T05:42:00Z</dcterms:modified>
</cp:coreProperties>
</file>