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85" w:rsidRDefault="00BC2D85" w:rsidP="00BC2D85">
      <w:pPr>
        <w:spacing w:before="120" w:after="120"/>
        <w:jc w:val="center"/>
      </w:pPr>
      <w:r>
        <w:rPr>
          <w:b/>
          <w:sz w:val="28"/>
          <w:szCs w:val="28"/>
        </w:rPr>
        <w:t>9.1. Вопросы для проведения экзамена по международному частному праву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1. Понятие международного частного права. Особенности и юридическая природа общественных отношений, являющихся предметом правового регулирования МЧП.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2. Методы правового регулирования международного частного права.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3. Основные  концепции природы международного частного права и его место в системе права.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4. Система международного частного права.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5. Понятие и виды источников международного частного права.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6. Международный договор как источник международного частного права.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7. Национальное законодательство как источник международного частного права. Коллизионное право России.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8. Значение судебной и арбитражной практики. Судебный прецедент.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9. Обычай как источник МЧП: понятие и виды.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10. Унификация норм международного частного права: понятие и виды. Роль международных организаций в процессе унификации.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11. Понятие коллизионной нормы и ее строение. Виды коллизионных норм.</w:t>
      </w:r>
    </w:p>
    <w:p w:rsidR="00BC2D85" w:rsidRDefault="00BC2D85" w:rsidP="00BC2D85">
      <w:pPr>
        <w:ind w:firstLine="737"/>
      </w:pPr>
      <w:r>
        <w:rPr>
          <w:sz w:val="28"/>
          <w:szCs w:val="28"/>
        </w:rPr>
        <w:t>12. Основные формулы прикрепления и сферы их применения.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13. Квалификация юридических понятий при определении права, подлежащего применению.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14. Оговорка о публичном порядке.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15. Нормы непосредственного применения.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16. Национальный режим и режим наибольшего благоприятствования.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17. Обратная отсылка и отсылка к праву третьей страны.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18. Взаимность и ее виды. Реторсии.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19. Установление содержания норм иностранного права.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20. Физические лица как субъекты международного частного права. Личный закон физического лица.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21. Право, подлежащее применению при определении гражданской правоспособности и дееспособности физического лица.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22. Правовое положение иностранных граждан и лиц без гражданства в России.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23. Правовое положение российских граждан за рубежом.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24. Право, подлежащее применению к опеке и попечительству.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25. Юридические лица как субъекты международного частного права. Личный закон юридического лица по российскому праву.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26. Теории определения личного закона юридического лица.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27. Правовое положение иностранных юридических лиц в Российской Федерации.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28. Особенности правового положения государства как субъекта международного частного права. Иммунитет государства и его виды.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lastRenderedPageBreak/>
        <w:t>29. Доктрины абсолютного и функционального иммунитета государства.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30. Коллизионное регулирование права собственности и иных вещных прав.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31. Защита культурных ценностей и права собственности на них.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32. Правовое регулирование иностранных инвестиций в Российской Федерации.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33. Международные соглашения в области иностранных инвестиций.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34. Понятие и виды международных коммерческих договоров.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35. Право, подлежащее применению к форме сделки.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36. Выбор права сторонами договора. Автономия воли сторон.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37. Право, подлежащее применению к договору при отсутствии соглашения сторон о выборе права.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38. Право, подлежащее применению к договору с участием потребителя.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39. Сфера действия права, подлежащего применению к договору.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40. Венская конвенция о договоре международной купли-продажи товаров 1980 г. (Сфера действия, структура, основные положения).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41. Исковая давность в международном частном праве. Конвенция об исковой давности в международной купле-продаже товаров, 1974 г.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 xml:space="preserve">42. Негосударственное регулирование в сфере международной торговли. </w:t>
      </w:r>
      <w:proofErr w:type="spellStart"/>
      <w:proofErr w:type="gramStart"/>
      <w:r>
        <w:rPr>
          <w:sz w:val="28"/>
          <w:szCs w:val="28"/>
          <w:lang w:val="en-US"/>
        </w:rPr>
        <w:t>Lexmercatoria</w:t>
      </w:r>
      <w:proofErr w:type="spellEnd"/>
      <w:r>
        <w:rPr>
          <w:sz w:val="28"/>
          <w:szCs w:val="28"/>
        </w:rPr>
        <w:t>.</w:t>
      </w:r>
      <w:proofErr w:type="gramEnd"/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 xml:space="preserve">43. </w:t>
      </w:r>
      <w:r>
        <w:rPr>
          <w:sz w:val="28"/>
          <w:szCs w:val="28"/>
          <w:lang w:val="en-US"/>
        </w:rPr>
        <w:t>INCOTERMS</w:t>
      </w:r>
      <w:r>
        <w:rPr>
          <w:sz w:val="28"/>
          <w:szCs w:val="28"/>
        </w:rPr>
        <w:t xml:space="preserve"> – 2010 (общая характеристика, сфера применения, структура).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44. Принципы международных коммерческих договоров (Принципы УНИДРУА).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45. Международные морские перевозки.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46. Международные воздушные перевозки.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47. Международные железнодорожные перевозки.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48. Международные автомобильные перевозки.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49. Международные денежные обязательства и расчетные отношения, их виды.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50. Международные расчеты по инкассо.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51. Международные расчеты по документарному аккредитиву.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52. Вексель и чек в международных расчетах.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53. Банковские гарантии в международных расчетах.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54. Денежные обязательства и защита от валютных рисков. «Валютные оговорки» во внешнеэкономических контрактах.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 xml:space="preserve">55. Коллизионное регулирование </w:t>
      </w:r>
      <w:proofErr w:type="spellStart"/>
      <w:r>
        <w:rPr>
          <w:sz w:val="28"/>
          <w:szCs w:val="28"/>
        </w:rPr>
        <w:t>деликтных</w:t>
      </w:r>
      <w:proofErr w:type="spellEnd"/>
      <w:r>
        <w:rPr>
          <w:sz w:val="28"/>
          <w:szCs w:val="28"/>
        </w:rPr>
        <w:t xml:space="preserve"> обязательств. Сфера действия права, подлежащего применению к обязательствам, возникающим вследствие причинения вреда.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56. Право, подлежащее применению к ответственности за вред, причиненный вследствие недостатков товара, работы или услуги.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57. Действие исключительных и иных интеллектуальных прав на территории Российской Федерации.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lastRenderedPageBreak/>
        <w:t>58. Особенности международной охраны прав интеллектуальной собственности (территориальный характер, национальный режим).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59. Международно-правовая охрана авторских прав (основные положения Всемирной конвенция об авторском праве, 1952 г., Бернской конвенции об охране литературных и художественных произведений, 1886 г.).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60.  Международные соглашения в области охраны смежных прав.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61. Защита авторских и смежных прав иностранных граждан в Российской Федерации.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62. Парижская конвенция по охране промышленной собственности, 1883 г., Вашингтонский договор о патентной кооперации, 1970 г.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63. Региональные патентные системы (европейская и евразийская).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64. Международная регистрация товарных знаков.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65. Право, подлежащее применению к отношениям по наследованию.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66. Наследственные права иностранцев в России и российских граждан  за рубежом. Наследование выморочного имущества.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67. Заключение браков российских граждан с иностранцами (лицами без гражданства) в РФ: условия вступления в брак; форма брака. Коллизионное регулирование расторжения брака.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68. Признание браков, совершенных за границей. Консульские браки.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69. Разрешение коллизий в области личных и имущественных отношений между супругами, родителями и детьми. Алиментные обязательства.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70. Международное усыновление.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71. Трудовая деятельность иностранных граждан и лиц без гражданства в России. Трудовые права российских граждан за рубежом.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72. Понятие международного гражданского процесса.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73. Определение подсудности. Виды подсудности. Пророгационное соглашение.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 xml:space="preserve">74. Процессуальное положение иностранных лиц (иностранных граждан, лиц без гражданства, иностранных </w:t>
      </w:r>
      <w:proofErr w:type="spellStart"/>
      <w:r>
        <w:rPr>
          <w:sz w:val="28"/>
          <w:szCs w:val="28"/>
        </w:rPr>
        <w:t>юридическихлиц</w:t>
      </w:r>
      <w:proofErr w:type="spellEnd"/>
      <w:r>
        <w:rPr>
          <w:sz w:val="28"/>
          <w:szCs w:val="28"/>
        </w:rPr>
        <w:t xml:space="preserve"> и иностранного государства) в российских судах.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75. Исполнение иностранных судебных поручений.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 xml:space="preserve">76. Признание документов, выданных в иностранном государстве. Гаагская конвенция об отмене легализации, 1961 г. </w:t>
      </w:r>
      <w:proofErr w:type="spellStart"/>
      <w:r>
        <w:rPr>
          <w:sz w:val="28"/>
          <w:szCs w:val="28"/>
        </w:rPr>
        <w:t>Апостиль</w:t>
      </w:r>
      <w:proofErr w:type="spellEnd"/>
      <w:r>
        <w:rPr>
          <w:sz w:val="28"/>
          <w:szCs w:val="28"/>
        </w:rPr>
        <w:t>: форма и содержание.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77. Признание и исполнение решений иностранных судов в России.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78. Международный коммерческий арбитраж: понятие, юридическая природа, виды. Особенности определения права, подлежащего применению международным коммерческим арбитражем.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79. Понятие, форма и виды арбитражных соглашений Автономность арбитражного соглашения.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80. Международный коммерческий арбитраж в России. Рассмотрение споров в Международном коммерческом арбитражном суде при ТПП РФ.</w:t>
      </w:r>
    </w:p>
    <w:p w:rsidR="00BC2D85" w:rsidRDefault="00BC2D85" w:rsidP="00BC2D85">
      <w:pPr>
        <w:ind w:firstLine="737"/>
        <w:jc w:val="both"/>
      </w:pPr>
      <w:r>
        <w:rPr>
          <w:sz w:val="28"/>
          <w:szCs w:val="28"/>
        </w:rPr>
        <w:t>81. Признание и исполнение иностранных арбитражных решений.</w:t>
      </w:r>
    </w:p>
    <w:p w:rsidR="00BC2D85" w:rsidRDefault="00BC2D85" w:rsidP="00BC2D85"/>
    <w:p w:rsidR="00BC2D85" w:rsidRDefault="00BC2D85" w:rsidP="00BC2D85">
      <w:pPr>
        <w:spacing w:before="120" w:after="120"/>
        <w:jc w:val="center"/>
      </w:pPr>
      <w:r>
        <w:rPr>
          <w:b/>
          <w:sz w:val="28"/>
          <w:szCs w:val="28"/>
        </w:rPr>
        <w:t>9.2. Примерная тематика курсовых работ по международному частному праву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Концепции природы норм международного частного права и его отраслевой принадлежности в России и за рубежом.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и взаимодействие международного публичного и международного частного права.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Унификация норм международного частного права.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«Гибкие» и «жесткие» коллизионные нормы.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Оговорка о публичном порядке в международном частном праве.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национального режима в международном частном праве.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правового статуса ТНК.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Организационно-правовые формы совместной хозяйственной деятельности. 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трансграничной несостоятельности.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</w:pPr>
      <w:proofErr w:type="spellStart"/>
      <w:r>
        <w:rPr>
          <w:sz w:val="28"/>
          <w:szCs w:val="28"/>
        </w:rPr>
        <w:t>Юрисдикционныеиммунитеты</w:t>
      </w:r>
      <w:proofErr w:type="spellEnd"/>
      <w:r>
        <w:rPr>
          <w:sz w:val="28"/>
          <w:szCs w:val="28"/>
        </w:rPr>
        <w:t xml:space="preserve"> иностранного государства.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Концепции абсолютного и функционального иммунитета государства.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Международно-правовая защита культурных ценностей и права собственности на них.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Экстерриториальное действие законов о национализации: теория и практика.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РФ об иностранных инвестициях.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соглашения в области иностранных инвестиций.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инвестиции в особых экономических зонах.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соглашения об охране авторских прав.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соглашения об охране смежных прав.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Зарубежное патентование изобретений.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патентные системы (Европейская и Евразийская).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регистрация товарного знака.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автономии воли сторон в международном частном праве.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международных коммерческих договоров (Принципы УНИДРУА).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</w:t>
      </w:r>
      <w:proofErr w:type="spellStart"/>
      <w:r>
        <w:rPr>
          <w:sz w:val="28"/>
          <w:szCs w:val="28"/>
          <w:lang w:val="en-US"/>
        </w:rPr>
        <w:t>lexmercatoria</w:t>
      </w:r>
      <w:proofErr w:type="spellEnd"/>
      <w:r>
        <w:rPr>
          <w:sz w:val="28"/>
          <w:szCs w:val="28"/>
          <w:lang w:val="en-US"/>
        </w:rPr>
        <w:t>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вопросы заключения  и исполнения международного коммерческого договора.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Практика применения Правил ИНКОТЕРМС.</w:t>
      </w:r>
    </w:p>
    <w:p w:rsidR="00BC2D85" w:rsidRDefault="00BC2D85" w:rsidP="00BC2D8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Унификация коллизионного регулирования договорных обязательств в ЕС (Регламент Рим 1).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международной купли-продажи товаров.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Венская конвенция ООН о договорах международной купли-продажи товаров и субсидиарное применение национального права.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международных автомобильных перевозок грузов.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Соглашения в области международных морских перевозок.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Правовое регулирование международных морских перевозок по коносаменту.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международных железнодорожных перевозок грузов.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международных морских перевозок по чартеру.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перевозчика по договору международной автомобильной перевозки грузов. 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денежные обязательства и международные расчетные отношения: юридическая природа, соотношение, виды.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Инкассо и аккредитив как формы международных расчетов.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Сравнительно-правовой анализ женевской и англо-американской систем вексельного права.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Валютные оговорки как форма страхования валютных рисков.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Право, подлежащее применению к обязательства, </w:t>
      </w:r>
      <w:proofErr w:type="gramStart"/>
      <w:r>
        <w:rPr>
          <w:sz w:val="28"/>
          <w:szCs w:val="28"/>
        </w:rPr>
        <w:t>возникающим</w:t>
      </w:r>
      <w:proofErr w:type="gramEnd"/>
      <w:r>
        <w:rPr>
          <w:sz w:val="28"/>
          <w:szCs w:val="28"/>
        </w:rPr>
        <w:t xml:space="preserve"> вследствие недобросовестной конкуренции. 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регулирование гражданско-правовой ответственности за ядерный ущерб.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Унификация коллизионного права в области внедоговорных обязательств в Европейском Союзе.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прав потребителя в международном частном праве.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морального вреда в </w:t>
      </w:r>
      <w:proofErr w:type="spellStart"/>
      <w:r>
        <w:rPr>
          <w:sz w:val="28"/>
          <w:szCs w:val="28"/>
        </w:rPr>
        <w:t>деликтных</w:t>
      </w:r>
      <w:proofErr w:type="spellEnd"/>
      <w:r>
        <w:rPr>
          <w:sz w:val="28"/>
          <w:szCs w:val="28"/>
        </w:rPr>
        <w:t xml:space="preserve"> обязательствах, осложненных иностранным элементом. 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выморочного имущества в международном частном праве.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наследственным делам, осложненным иностранным элементом.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Коллизионные вопросы семейного права.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брака российских граждан с иностранцами: национальное и международно-правовое коллизионное регулирование.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Коллизионное регулирование расторжения брака.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браков, заключенных за рубежом. Консульские браки. 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унификация семейно-брачного права.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Брачный договор в международном частном праве.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Правоотношения между родителями и детьми: коллизионное регулирование.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Усыновление детей иностранными гражданами в РФ.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Разрешение вопросов усыновления в договорах о правовой помощи и договорах о сотрудничестве в области международного усыновления (удочерения).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Международно-правовая охрана прав детей.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правовой помощи в международном гражданском процессе.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Процессуальное положение иностранного государства: теория и практика.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принудительном исполнении иностранных судебных решений.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Признание в России документов, выданных за границей. 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частное право, гражданский процесс, международный гражданский процесс: отраслевая природа норм, критерии разграничения.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Тенденции развития международного коммерческого арбитража.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обеспечительных мер в международном коммерческом арбитраже: пробелы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доказывания в международном коммерческом арбитраже.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иностранных арбитражных решений. </w:t>
      </w:r>
    </w:p>
    <w:p w:rsidR="00BC2D85" w:rsidRDefault="00BC2D85" w:rsidP="00BC2D8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оговорки о публичном порядке в международном коммерческом арбитраже.</w:t>
      </w:r>
    </w:p>
    <w:p w:rsidR="00BC2D85" w:rsidRDefault="00BC2D85" w:rsidP="00BC2D85">
      <w:pPr>
        <w:rPr>
          <w:sz w:val="28"/>
          <w:szCs w:val="28"/>
        </w:rPr>
      </w:pPr>
    </w:p>
    <w:p w:rsidR="00BC2D85" w:rsidRPr="00D50664" w:rsidRDefault="00BC2D85" w:rsidP="00BC2D85">
      <w:pPr>
        <w:spacing w:before="120" w:after="120"/>
        <w:jc w:val="center"/>
        <w:rPr>
          <w:b/>
          <w:sz w:val="28"/>
          <w:szCs w:val="28"/>
        </w:rPr>
      </w:pPr>
      <w:r w:rsidRPr="00D50664">
        <w:rPr>
          <w:b/>
          <w:sz w:val="28"/>
          <w:szCs w:val="28"/>
        </w:rPr>
        <w:t>9.1. Вопросы для проведения экзамена</w:t>
      </w:r>
      <w:r>
        <w:rPr>
          <w:b/>
          <w:sz w:val="28"/>
          <w:szCs w:val="28"/>
        </w:rPr>
        <w:t xml:space="preserve"> по международному праву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особенности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Система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Понятие и виды норм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Реализация и толкование норм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Контроль в международном праве.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Возникновение международного права и периодизация истории его развития.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Основные черты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Понятие и виды источников международного права. Краткая характеристика основных источников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Краткая характеристика вспомогательных источников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субъектов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Государство как основной субъект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Правопреемство государств: международно-правовое регулирование.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Институт признания в международном праве.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Проблема признания </w:t>
      </w:r>
      <w:proofErr w:type="gramStart"/>
      <w:r w:rsidRPr="00D50664">
        <w:rPr>
          <w:sz w:val="28"/>
          <w:szCs w:val="28"/>
        </w:rPr>
        <w:t>международной</w:t>
      </w:r>
      <w:proofErr w:type="gramEnd"/>
      <w:r w:rsidRPr="00D50664">
        <w:rPr>
          <w:sz w:val="28"/>
          <w:szCs w:val="28"/>
        </w:rPr>
        <w:t xml:space="preserve"> </w:t>
      </w:r>
      <w:proofErr w:type="spellStart"/>
      <w:r w:rsidRPr="00D50664">
        <w:rPr>
          <w:sz w:val="28"/>
          <w:szCs w:val="28"/>
        </w:rPr>
        <w:t>правосубъектности</w:t>
      </w:r>
      <w:proofErr w:type="spellEnd"/>
      <w:r w:rsidRPr="00D50664">
        <w:rPr>
          <w:sz w:val="28"/>
          <w:szCs w:val="28"/>
        </w:rPr>
        <w:t xml:space="preserve"> индивида.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Понятие и система основных принципов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Принцип воздержания от угрозы силой или ее применения.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разрешения международных споров мирными средствами.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Принцип невмешательства в дела, входящие во внутреннюю компетенцию любого государства.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сотрудничества государств.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равноправия и самоопределения народов.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суверенного равенства государств.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добросовестного выполнения обязательств по международному праву.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нерушимости границ.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территориальной целостности государств.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уважения прав человека и основных свобод.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lastRenderedPageBreak/>
        <w:t>Основные теории и формы взаимодействия международного и внутригосударственного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Взаимодействие международного права и внутригосударственного права Российской Федерации.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международных споров.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Система мирных средств разрешения международных споров: краткая характеристика.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Несудебные средства разрешения международных споров.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Международный арбитраж и международная судебная процедура в системе мирных средств разрешения международных споров.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ответственности в международном праве.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Международно-противоправное деяние государства: понятие и виды.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Содержание международной ответственности государства за международно-противоправное деяние.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Имплементация международной ответственности государства за международно-противоправное деяние.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Ответственность государства за правомерную деятельность как особый вид международной ответственности.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Международная ответственность международных организаций и международная ответственность физических лиц.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территорий в международном праве.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Государственная территория: понятие, состав, юридическая природа. Государственные границы.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международных рек.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Арктики. Правовой режим Антарктики.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 международных договоров как отрасль современного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Понятие и виды международных договоров.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Заключение международных договоров.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Сфера действия международных договоров.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Недействительность, прекращение и приостановление действия международных договоров.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международных организаций.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Организация Объединенных Наций: история создания, принципы, цели и структура.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Главные органы Организация Объединенных Наций.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Организации, входящие в систему ООН: общая характеристика.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Европейский Союз: общая характеристика.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Совет Европы: общая характеристика.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Международные организации на постсоветском пространстве: общая характеристика.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 внешних сношений как отрасль современного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Дипломатические представительства: понятие, виды, состав, функции, порядок учреждения.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lastRenderedPageBreak/>
        <w:t>Дипломатические привилегии и иммунитеты.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Консульское право.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 специальных миссий.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Дипломатическое право в применении к отношениям государств с международными организациями и в рамках международных конференций.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право прав человека в системе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Универсальная система международной защиты прав человека.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Основы международной защиты прав человека в рамках Совета Европы. Европейский Суд по правам человека.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Международное морское право как отрасль современного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внутренних морских вод.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территориального моря, </w:t>
      </w:r>
      <w:proofErr w:type="spellStart"/>
      <w:r w:rsidRPr="00D50664">
        <w:rPr>
          <w:sz w:val="28"/>
          <w:szCs w:val="28"/>
        </w:rPr>
        <w:t>архипелажных</w:t>
      </w:r>
      <w:proofErr w:type="spellEnd"/>
      <w:r w:rsidRPr="00D50664">
        <w:rPr>
          <w:sz w:val="28"/>
          <w:szCs w:val="28"/>
        </w:rPr>
        <w:t xml:space="preserve"> вод и прилежащей зоны.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открытого моря.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дна морей и океанов и его недр за пределами национальной юрисдикции (Район).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исключительной экономической зоны и континентального шельфа.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международных проливов и каналов.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воздушное право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космическое право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уголовное право как отрасль современного международного права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Международный уголовный суд: история создания, компетенция, порядок организации и деятельности.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право вооруженных конфликтов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Сфера действия норм международного права вооруженных конфликтов.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Международно-правовой статус участников вооруженных конфликтов.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Международно-правовая защита жертв войны.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Ограничение средств и методов ведения войны в международном праве.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Нейтралитет в международном праве.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 международной безопасности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Универсальная система международной безопасности: правовые и институциональные основы.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Региональные системы международной безопасности (ОБСЕ, НАТО и ОДКБ): правовые и институциональные основы.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lastRenderedPageBreak/>
        <w:t>Международное экологическое право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экономическое право как отрасль современного международного права.</w:t>
      </w:r>
    </w:p>
    <w:p w:rsidR="00BC2D85" w:rsidRPr="00D50664" w:rsidRDefault="00BC2D85" w:rsidP="00BC2D85">
      <w:pPr>
        <w:spacing w:before="120" w:after="120"/>
        <w:jc w:val="center"/>
        <w:rPr>
          <w:b/>
          <w:sz w:val="28"/>
          <w:szCs w:val="28"/>
        </w:rPr>
      </w:pPr>
      <w:r w:rsidRPr="00D50664">
        <w:rPr>
          <w:b/>
          <w:sz w:val="28"/>
          <w:szCs w:val="28"/>
        </w:rPr>
        <w:t>9.2. Примерная тематика курсовых работ</w:t>
      </w:r>
      <w:r>
        <w:rPr>
          <w:b/>
          <w:sz w:val="28"/>
          <w:szCs w:val="28"/>
        </w:rPr>
        <w:t xml:space="preserve"> по международному праву</w:t>
      </w:r>
      <w:r w:rsidRPr="00D50664">
        <w:rPr>
          <w:b/>
          <w:sz w:val="28"/>
          <w:szCs w:val="28"/>
        </w:rPr>
        <w:t xml:space="preserve">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Реализация и толкование норм международного права.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Контроль в международном праве.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360"/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Международный договор как источник международного права.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Международный обычай как источник международного права.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Международная </w:t>
      </w:r>
      <w:proofErr w:type="spellStart"/>
      <w:r w:rsidRPr="00D50664">
        <w:rPr>
          <w:sz w:val="28"/>
          <w:szCs w:val="28"/>
        </w:rPr>
        <w:t>правосубъектность</w:t>
      </w:r>
      <w:proofErr w:type="spellEnd"/>
      <w:r w:rsidRPr="00D50664">
        <w:rPr>
          <w:sz w:val="28"/>
          <w:szCs w:val="28"/>
        </w:rPr>
        <w:t>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Государство как основной субъект международного права.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Институт признания в международном праве.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Принцип воздержания от угрозы силой или ее применения.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разрешения международных споров мирными средствами.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Принцип невмешательства в дела, входящие во внутреннюю компетенцию любого государства.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сотрудничества государств.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равноправия и самоопределения народов.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суверенного равенства государств.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добросовестного выполнения обязательств по международному праву.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нерушимости границ.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территориальной целостности государств.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уважения прав человека и основных свобод.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Взаимодействие международного права и внутригосударственного права Российской Федерации.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Несудебные средства разрешения международных споров.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Международный арбитраж и международная судебная процедура в системе мирных средств разрешения международных споров.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Ответственность в международном праве.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Международно-противоправное деяние государства: понятие и виды.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Международная ответственность международных организаций.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Международная ответственность физических лиц.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Государственная территория.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Арктики.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Антарктики.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Заключение международных договоров.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Недействительность международных договоров.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Организация Объединенных Наций: организация деятельности.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Европейский Союз: организация деятельности.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Участие Российской Федерации в международных организациях.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Дипломатические привилегии и иммунитеты.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Защита прав человека </w:t>
      </w:r>
      <w:proofErr w:type="gramStart"/>
      <w:r w:rsidRPr="00D50664">
        <w:rPr>
          <w:sz w:val="28"/>
          <w:szCs w:val="28"/>
        </w:rPr>
        <w:t>в</w:t>
      </w:r>
      <w:proofErr w:type="gramEnd"/>
      <w:r w:rsidRPr="00D50664">
        <w:rPr>
          <w:sz w:val="28"/>
          <w:szCs w:val="28"/>
        </w:rPr>
        <w:t xml:space="preserve"> </w:t>
      </w:r>
      <w:proofErr w:type="gramStart"/>
      <w:r w:rsidRPr="00D50664">
        <w:rPr>
          <w:sz w:val="28"/>
          <w:szCs w:val="28"/>
        </w:rPr>
        <w:t>рамка</w:t>
      </w:r>
      <w:proofErr w:type="gramEnd"/>
      <w:r w:rsidRPr="00D50664">
        <w:rPr>
          <w:sz w:val="28"/>
          <w:szCs w:val="28"/>
        </w:rPr>
        <w:t xml:space="preserve"> Организации Объединенных Наций.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lastRenderedPageBreak/>
        <w:t xml:space="preserve">Основы международной защиты прав человека в рамках Совета Европы.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Европейский Суд по правам человека: организация деятельности.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исключительной экономической зоны и континентального шельфа.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международных проливов и каналов.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Международный уголовный суд: организация деятельности.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Международно-правовой статус участников вооруженных конфликтов.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Международно-правовая защита жертв войны.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Ограничение средств и методов ведения войны в международном праве.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Нейтралитет в международном праве. 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Универсальная система международной безопасности: правовые и институциональные основы.</w:t>
      </w:r>
    </w:p>
    <w:p w:rsidR="00BC2D85" w:rsidRPr="00D50664" w:rsidRDefault="00BC2D85" w:rsidP="00BC2D85">
      <w:pPr>
        <w:numPr>
          <w:ilvl w:val="0"/>
          <w:numId w:val="3"/>
        </w:numPr>
        <w:tabs>
          <w:tab w:val="left" w:pos="709"/>
          <w:tab w:val="left" w:pos="1080"/>
        </w:tabs>
        <w:ind w:left="540" w:hanging="114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Региональные системы международной безопасности (ОБСЕ, НАТО и ОДКБ): правовые и институциональные основы.</w:t>
      </w:r>
    </w:p>
    <w:p w:rsidR="00175A33" w:rsidRDefault="00175A33"/>
    <w:sectPr w:rsidR="00175A33" w:rsidSect="0017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142"/>
    <w:multiLevelType w:val="multilevel"/>
    <w:tmpl w:val="F798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A7DB0"/>
    <w:multiLevelType w:val="hybridMultilevel"/>
    <w:tmpl w:val="580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C3EE1"/>
    <w:multiLevelType w:val="hybridMultilevel"/>
    <w:tmpl w:val="EDFED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C7D2729"/>
    <w:multiLevelType w:val="hybridMultilevel"/>
    <w:tmpl w:val="AF1AE3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9382F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C2D85"/>
    <w:rsid w:val="00175A33"/>
    <w:rsid w:val="00BC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8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85"/>
    <w:pPr>
      <w:spacing w:line="360" w:lineRule="auto"/>
      <w:ind w:left="720"/>
      <w:contextualSpacing/>
    </w:pPr>
    <w:rPr>
      <w:rFonts w:eastAsia="Calibri"/>
      <w:color w:val="auto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2860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eurolaw</dc:creator>
  <cp:keywords/>
  <dc:description/>
  <cp:lastModifiedBy>eurolaw</cp:lastModifiedBy>
  <cp:revision>1</cp:revision>
  <dcterms:created xsi:type="dcterms:W3CDTF">2019-10-03T07:43:00Z</dcterms:created>
  <dcterms:modified xsi:type="dcterms:W3CDTF">2019-10-03T07:47:00Z</dcterms:modified>
</cp:coreProperties>
</file>