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2F" w:rsidRPr="00570A2F" w:rsidRDefault="00570A2F" w:rsidP="00570A2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КОМПЛЕКТЫ ЗАДАНИЙ ДЛЯ КОНТРОЛЬНЫХ РАБОТ ДЛЯ СТУДЕНТОВ ИВВО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70A2F" w:rsidRPr="00570A2F" w:rsidRDefault="00570A2F" w:rsidP="00570A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Цель выполнения контрольной работы - освоение навыков самостоятельного решения конкретных практических ситуаций, связанных с охраной окружающей среды и рациональным природопользованием. Контрольная работа должна быть написана с использованием учебно-методической литературы, нормативно-правовых актов, регулирующих экологические отношения, и правоприменительной практики.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Контрольная работа должна быть выполнена строго по вариантам. По желанию студента может быть выбран первый вариант.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В работе нужно давать точные ссылки на соответствующий нормативный акт, дату его принятия, название источника в котором он опубликован. Основные нормативные правовые акты указаны в методических указаниях. Наряду с ними следует в обязательном порядке учитывать и акты, принятые к моменту написания контрольной работы. С нормативными правовыми актами студенты могут ознакомиться по официальным изданиям.</w:t>
      </w:r>
    </w:p>
    <w:p w:rsidR="00570A2F" w:rsidRPr="00570A2F" w:rsidRDefault="00570A2F" w:rsidP="00570A2F">
      <w:pPr>
        <w:widowControl w:val="0"/>
        <w:spacing w:after="0" w:line="240" w:lineRule="auto"/>
        <w:ind w:left="120" w:firstLine="567"/>
        <w:jc w:val="center"/>
        <w:rPr>
          <w:rFonts w:ascii="Times New Roman" w:eastAsia="Times New Roman" w:hAnsi="Times New Roman" w:cs="Times New Roman"/>
          <w:i/>
          <w:snapToGrid w:val="0"/>
          <w:spacing w:val="4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napToGrid w:val="0"/>
          <w:spacing w:val="40"/>
          <w:sz w:val="24"/>
          <w:szCs w:val="28"/>
        </w:rPr>
        <w:t>Контрольная работа должна иметь следующую структуру: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титульный лист;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ответы на теоретические вопросы;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условие задачи (по желанию);</w:t>
      </w:r>
    </w:p>
    <w:p w:rsidR="00570A2F" w:rsidRPr="00570A2F" w:rsidRDefault="00570A2F" w:rsidP="0057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введение (теоретическое обоснование решения задачи);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основной текст (решение задачи);</w:t>
      </w:r>
    </w:p>
    <w:p w:rsidR="00570A2F" w:rsidRPr="00570A2F" w:rsidRDefault="00570A2F" w:rsidP="0057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вывод по решению задачи, библиография (нормативные акты, научная литература, материалы юридической практики);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приложение (если оно имеется);</w:t>
      </w:r>
    </w:p>
    <w:p w:rsidR="00570A2F" w:rsidRPr="00570A2F" w:rsidRDefault="00570A2F" w:rsidP="00570A2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- подпись и дата выполнения.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I вариант – по желанию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 xml:space="preserve">II вариант - «А» – «И»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III вариант - «К» – «Р»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IV вариант - «С» – «Я»</w:t>
      </w:r>
    </w:p>
    <w:p w:rsidR="00570A2F" w:rsidRPr="00570A2F" w:rsidRDefault="00570A2F" w:rsidP="00570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570A2F" w:rsidRPr="00570A2F" w:rsidRDefault="00570A2F" w:rsidP="00570A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proofErr w:type="gramStart"/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Общий объем контрольной работы должен составлять не менее 15-20 рукописных страниц ученической тетради; при выполнении работы в машинописном варианте объем - 10-12 страниц, текст печатается на одной стороне листа через два интервала так, чтобы в одной строке было 58-60 знаков (ударов), считая знаки препинания и пробелы между словами, а число строк на странице составляло 30.</w:t>
      </w:r>
      <w:proofErr w:type="gramEnd"/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На страницах вокруг текста оставляются поля: слева-30, справа-15, сверху-20, снизу-</w:t>
      </w:r>
      <w:smartTag w:uri="urn:schemas-microsoft-com:office:smarttags" w:element="metricconverter">
        <w:smartTagPr>
          <w:attr w:name="ProductID" w:val="20 миллиметров"/>
        </w:smartTagPr>
        <w:r w:rsidRPr="00570A2F">
          <w:rPr>
            <w:rFonts w:ascii="Times New Roman" w:eastAsia="Times New Roman" w:hAnsi="Times New Roman" w:cs="Times New Roman"/>
            <w:snapToGrid w:val="0"/>
            <w:sz w:val="24"/>
            <w:szCs w:val="28"/>
          </w:rPr>
          <w:t>20 миллиметров</w:t>
        </w:r>
      </w:smartTag>
      <w:r w:rsidRPr="00570A2F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70A2F" w:rsidRPr="00570A2F" w:rsidRDefault="00570A2F" w:rsidP="00570A2F">
      <w:pPr>
        <w:widowControl w:val="0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ВАРИАНТ I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Студент самостоятельно выбирает три примера из судебной, арбитражной, прокурорской и иной практики применения норм экологического законодательства в </w:t>
      </w: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конкретном регионе</w:t>
      </w:r>
      <w:r w:rsidRPr="00570A2F">
        <w:rPr>
          <w:rFonts w:ascii="Times New Roman" w:eastAsia="Times New Roman" w:hAnsi="Times New Roman" w:cs="Times New Roman"/>
          <w:sz w:val="24"/>
          <w:szCs w:val="28"/>
        </w:rPr>
        <w:t>. В работе должна быть описана ситуация и дан ее правовой анализ с использованием действующего законодательства.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ВАРИАНТ II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pict>
          <v:line id="_x0000_s1027" style="position:absolute;left:0;text-align:left;z-index:251660288" from="23.1pt,8.5pt" to="23.1pt,8.5pt"/>
        </w:pict>
      </w: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1.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Дирекция фирмы приняла решение о строительстве спортивно - оздоровительного комплекса на лесном участке. Проведение рубок  деревьев и кустарников при этом не требовалось.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Необходимо ли в этом случае оформлять документы, разрешающие использование лесов?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 xml:space="preserve">Будет  ли  взыскиваться  плата  за  пользование лесным участком?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2.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В результате аварии поезда из поврежденных вагонов произошел разлив фенола и дизельного топлива на рельеф местности и в реки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Пушкурт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Мыслец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, что привело к загрязнению почв, грунтовых и поверхностных вод, вызвало массовое отравление рыбы, гибель водорослей и животных в открытых водоемах. Вред, причиненный окружающей природной среде, составил 40134071 руб.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Какая  ответственность  за  описанные  действия предусмотрена действующим водным законодательством?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Возможен  ли  правомерный  сброс  загрязняющих веществ в водные объекты?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3.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Саратовской межрайонной природоохранной прокуратурой возбуждено уголовное дело по </w:t>
      </w:r>
      <w:proofErr w:type="gramStart"/>
      <w:r w:rsidRPr="00570A2F">
        <w:rPr>
          <w:rFonts w:ascii="Times New Roman" w:eastAsia="Times New Roman" w:hAnsi="Times New Roman" w:cs="Times New Roman"/>
          <w:sz w:val="24"/>
          <w:szCs w:val="28"/>
        </w:rPr>
        <w:t>ч</w:t>
      </w:r>
      <w:proofErr w:type="gramEnd"/>
      <w:r w:rsidRPr="00570A2F">
        <w:rPr>
          <w:rFonts w:ascii="Times New Roman" w:eastAsia="Times New Roman" w:hAnsi="Times New Roman" w:cs="Times New Roman"/>
          <w:sz w:val="24"/>
          <w:szCs w:val="28"/>
        </w:rPr>
        <w:t>. 1 ст. 258 УК РФ. Основанием для возбуждения дела явилось нарушение правил охоты. Сумма ущерба, нанесенного охотничьему хозяйству, составила 570 руб.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 xml:space="preserve">Решите дело. 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Методические рекомендации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Решение задачи должно быть полным, развернутым. Недостаточно в ответе просто указать закон или норму закона, должен быть дан полный юридический анализ с соответствующим выводом. В задачах по экологическому праву нет шаблонного решения, однако возможно предложить решать задачи по следующему алгоритму.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1. Уточнить формулировку задачи, определить ожидаемый результат.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2. Освоить теоретический материал, дать определения категориям: «виды использования лесов»,  «основания возникновения лесопользования», «плата за использование лесов", "возмещение вреда, причиненного окружающей среде», "виды ответственности за экологические правонарушения", "понятие и виды охоты", "возникновение право пользования животным миром в виде охоты", "незаконная охота",</w:t>
      </w:r>
      <w:proofErr w:type="gramStart"/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  ,</w:t>
      </w:r>
      <w:proofErr w:type="gramEnd"/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 «ответственность за нарушение законодательства в области охоты и сохранения охотничьих ресурсов", "возмещение вреда, причиненного охотничьим ресурсам" и т.д.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3. Изучить основные источники экологического права, имеющие непосредственное отношение к рассматриваемым ситуациям: Конституция РФ (принята всенародным голосованием 12 декабря 1993),  Федеральный закон  от 10 января 2002 № 7-ФЗ «Об охране окружающей среды» (с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изм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. и доп.), Федеральный закон от 24.07.2009 "Об охоте и о сохранении охотничьих ресурсов" и др.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4. Найти соответствующие статьи законов, непосредственно регулирующие рассматриваемые отношения. 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5. Определить правомерность или неправомерность действий субъектов отношений в рассматриваемых задачах.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6. На основании проделанной работы предложить в письменном виде разъяснение на заданные вопросы.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8"/>
        </w:rPr>
      </w:pP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ВАРИАНТ III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1.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Дирекция дендрологического парка «Софиевка» передала по договору аренды 0,5 гектара территории парка в аренду АОЗТ «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Сикс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», для строительства ресторана и магазинов.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Проанализируйте описанную ситуацию с точки зрения действующего природоохранного законодательства.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2.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-1"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При   проверке   деятельности   предприятия «Водоканал»  установлено,   что  первая  зона санитарной охраны водопроводного сооружения не ограждена надлежащим образом, в то же время на территории зоны расположена насосная станция, рядом с которой </w:t>
      </w:r>
      <w:r w:rsidRPr="00570A2F">
        <w:rPr>
          <w:rFonts w:ascii="Times New Roman" w:eastAsia="Times New Roman" w:hAnsi="Times New Roman" w:cs="Times New Roman"/>
          <w:sz w:val="24"/>
          <w:szCs w:val="28"/>
        </w:rPr>
        <w:lastRenderedPageBreak/>
        <w:t>складируется бытовой мусор и устаревшее оборудование.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Укажите, какие   требования   по    охране   водных объектов,  используемых для питьевых и хозяйственно-бытовых нужд, установлены действующим законодательством.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Решите дело.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3.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-1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Администрацией Н-ской области с областной общественной организацией охотников и рыболовов был заключен договор о представлении в пользование охотничьих угодий сроком на 15 лет, необходимых для ведения охотничьего хозяйства и пользования животным миром.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-1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Природоохранная прокуратура обратилась в арбитражный суд с иском о признании недействительным указанного документа в связи с тем, что в отношении его содержания не была проведена экологическая экспертиза.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-1" w:firstLine="72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Составьте мотивированное решение арбитражного суда по делу.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Методические рекомендации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Решение задачи должно быть полным, развернутым. Недостаточно в ответе просто указать закон или норму закона, должен быть дан полный юридический анализ с соответствующим выводом. В задачах по экологическому праву нет шаблонного решения, однако возможно предложить решать задачи по следующему алгоритму.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1. Уточнить формулировку задачи, определить ожидаемый результат.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2. Освоить теоретический материал, дать определения категориям: «виды особо охраняемых природных территорий»,  «режим охраны дендрологических парков", "охрана водных объектов» и т.д.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3. Изучить основные источники экологического права, имеющие непосредственное отношение к рассматриваемым ситуациям: Конституция РФ (принята всенародным голосованием 12 декабря 1993),  Федеральный закон  от 10 января 2002 № 7-ФЗ «Об охране окружающей среды» (с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изм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. и доп.), Федеральный закон от 24.07.2009 "Об охоте и о сохранении охотничьих ресурсов" и др.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4. Найти соответствующие статьи законов, непосредственно регулирующие рассматриваемые отношения. 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5. Определить правомерность или неправомерность действий субъектов отношений в рассматриваемых задачах.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6. На основании проделанной работы предложить в письменном виде разъяснение на заданные вопросы.</w:t>
      </w: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260"/>
        <w:jc w:val="center"/>
        <w:outlineLvl w:val="4"/>
        <w:rPr>
          <w:rFonts w:ascii="Times New Roman" w:eastAsia="Times New Roman" w:hAnsi="Times New Roman" w:cs="Times New Roman"/>
          <w:sz w:val="24"/>
          <w:szCs w:val="28"/>
        </w:rPr>
      </w:pPr>
    </w:p>
    <w:p w:rsidR="00570A2F" w:rsidRPr="00570A2F" w:rsidRDefault="00570A2F" w:rsidP="00570A2F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2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ВАРИАНТ IV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1.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Предприятие имеет в собственности пруд, используемый для разведения рыбы. Граждане - собственники  земельных  участков,  расположенных рядом с прудом, обратились  к администрации предприятия с просьбой разрешить использовать его для полива своих садов.  Администрация предприятия не возражала против этого при условии, что граждане внесут плату за осуществление водопользования.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Какие   правовые   отношения   возникнут  между предприятием и гражданами?</w:t>
      </w: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Законны ли требования администрации предприятия?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2.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Организация, осуществляющая ремонт линий электропередачи,  была вынуждена вырубить деревья и кустарники в полосе отвода железной дороги. После осмотра указанной территории инспектор государственной лесной охраны составил протокол, квалифицировав такие действия как незаконную порубку леса.      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Правильно ли квалифицированы указанные действия?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Какие государственные органы вправе привлечь к административной ответственности за нарушение лесного законодательства?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" w:right="20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 xml:space="preserve">Должны ли  быть  возмещены  убытки,  причиненные противоправными действиями, и если да, то каков порядок их подсчета?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  <w:u w:val="single"/>
        </w:rPr>
        <w:t>Задача 3.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Член Саратовского областного общества охотников и рыболовов  Павлов,  приехав  в  Воронежскую  область, обратился в Управление охотничьего   хозяйства  с просьбой  о  выдаче  ему на  основании  охотничьего билета  разрешительных документов на право охоты.  В  просьбе  ему  было отказано  на  том  основании,  что  Павлов  постоянно проживает в другой области.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Правомерен ли отказ?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i/>
          <w:sz w:val="24"/>
          <w:szCs w:val="28"/>
        </w:rPr>
        <w:t>Каков порядок получения разрешительных документов на право охоты?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b/>
          <w:sz w:val="24"/>
          <w:szCs w:val="28"/>
        </w:rPr>
        <w:t>Методические рекомендации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Решение задачи должно быть полным, развернутым. Недостаточно в ответе просто указать закон или норму закона, должен быть дан полный юридический анализ с соответствующим выводом. В задачах по экологическому праву нет шаблонного решения, однако возможно предложить решать задачи по следующему алгоритму.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1. Уточнить формулировку задачи, определить ожидаемый результат.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proofErr w:type="gramStart"/>
      <w:r w:rsidRPr="00570A2F">
        <w:rPr>
          <w:rFonts w:ascii="Times New Roman" w:eastAsia="Times New Roman" w:hAnsi="Times New Roman" w:cs="Times New Roman"/>
          <w:sz w:val="24"/>
          <w:szCs w:val="28"/>
        </w:rPr>
        <w:t>Освоить теоретический материал, дать определения категориям: «виды водных объектов»,  «основания возникновения права пользования водными объектами", "использование  лесов для строительства, реконструкции, эксплуатации линейных объектов", "незаконная порубка", "виды охоты", "основания возникновения охоты", "охотничий билет" и т.д.</w:t>
      </w:r>
      <w:proofErr w:type="gramEnd"/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3. Изучить основные источники экологического права, имеющие непосредственное отношение к рассматриваемым ситуациям: Конституция РФ (принята всенародным голосованием 12 декабря 1993),  Федеральный закон  от 10 января 2002 № 7-ФЗ «Об охране окружающей среды» (с </w:t>
      </w:r>
      <w:proofErr w:type="spellStart"/>
      <w:r w:rsidRPr="00570A2F">
        <w:rPr>
          <w:rFonts w:ascii="Times New Roman" w:eastAsia="Times New Roman" w:hAnsi="Times New Roman" w:cs="Times New Roman"/>
          <w:sz w:val="24"/>
          <w:szCs w:val="28"/>
        </w:rPr>
        <w:t>изм</w:t>
      </w:r>
      <w:proofErr w:type="spellEnd"/>
      <w:r w:rsidRPr="00570A2F">
        <w:rPr>
          <w:rFonts w:ascii="Times New Roman" w:eastAsia="Times New Roman" w:hAnsi="Times New Roman" w:cs="Times New Roman"/>
          <w:sz w:val="24"/>
          <w:szCs w:val="28"/>
        </w:rPr>
        <w:t>. и доп.), Федеральный закон от 24.07.2009 ""Об охоте и о сохранении охотничьих ресурсов"" и др.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 xml:space="preserve">4. Найти соответствующие статьи законов, непосредственно регулирующие рассматриваемые отношения. 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5. Определить правомерность или неправомерность действий субъектов отношений в рассматриваемых задачах.</w:t>
      </w:r>
    </w:p>
    <w:p w:rsidR="00570A2F" w:rsidRPr="00570A2F" w:rsidRDefault="00570A2F" w:rsidP="00570A2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70A2F">
        <w:rPr>
          <w:rFonts w:ascii="Times New Roman" w:eastAsia="Times New Roman" w:hAnsi="Times New Roman" w:cs="Times New Roman"/>
          <w:sz w:val="24"/>
          <w:szCs w:val="28"/>
        </w:rPr>
        <w:t>6. На основании проделанной работы предложить в письменном виде разъяснение на заданные вопросы.</w:t>
      </w:r>
    </w:p>
    <w:p w:rsidR="00F57EF2" w:rsidRDefault="00F57EF2"/>
    <w:sectPr w:rsidR="00F5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0A2F"/>
    <w:rsid w:val="00570A2F"/>
    <w:rsid w:val="00F5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2</cp:revision>
  <dcterms:created xsi:type="dcterms:W3CDTF">2017-06-27T05:57:00Z</dcterms:created>
  <dcterms:modified xsi:type="dcterms:W3CDTF">2017-06-27T05:57:00Z</dcterms:modified>
</cp:coreProperties>
</file>